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67A91311" w14:textId="77777777" w:rsidR="009E182A" w:rsidRPr="00C3081E" w:rsidRDefault="009E182A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 xml:space="preserve">FACULTY SENATE </w:t>
      </w:r>
    </w:p>
    <w:p w14:paraId="5C4D5867" w14:textId="28987FF8" w:rsidR="006A708A" w:rsidRPr="00C3081E" w:rsidRDefault="004527C1" w:rsidP="006A708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September </w:t>
      </w:r>
      <w:r w:rsidR="00086414">
        <w:rPr>
          <w:rFonts w:asciiTheme="minorHAnsi" w:hAnsiTheme="minorHAnsi" w:cstheme="minorHAnsi"/>
          <w:b/>
          <w:color w:val="000000" w:themeColor="text1"/>
        </w:rPr>
        <w:t>19</w:t>
      </w:r>
      <w:r w:rsidR="00167BD0">
        <w:rPr>
          <w:rFonts w:asciiTheme="minorHAnsi" w:hAnsiTheme="minorHAnsi" w:cstheme="minorHAnsi"/>
          <w:b/>
          <w:color w:val="000000" w:themeColor="text1"/>
        </w:rPr>
        <w:t>, 2018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12:00-1:20pm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</w:rPr>
        <w:t>SCP117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42CD865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27767B80" w14:textId="3889966C" w:rsidR="00DC7115" w:rsidRPr="00C3081E" w:rsidRDefault="007B5439" w:rsidP="009E1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3B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Baker, Becker, Bender, Bellino, Boero, Borders, Bowen, Bunagan, Bush, Bwire, Byrne, Dempf, Fazio, Grega, Hall, Kim, LaJevic, Le Morvan, Li, Madden, McMann, Meixner, Monseau, Morin, Norvell, Prensky, Schwa</w:t>
      </w:r>
      <w:r w:rsidR="00647B64">
        <w:rPr>
          <w:rFonts w:asciiTheme="minorHAnsi" w:hAnsiTheme="minorHAnsi" w:cstheme="minorHAnsi"/>
          <w:color w:val="000000" w:themeColor="text1"/>
          <w:sz w:val="22"/>
          <w:szCs w:val="22"/>
        </w:rPr>
        <w:t>rz, Steinberg, Tang, Weng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6CAB0E" w14:textId="65DF5661" w:rsidR="0084450A" w:rsidRPr="00774F2C" w:rsidRDefault="00BC0EF2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Excused:</w:t>
      </w:r>
      <w:r w:rsidR="00B56C5A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47B64">
        <w:rPr>
          <w:rFonts w:asciiTheme="minorHAnsi" w:hAnsiTheme="minorHAnsi" w:cstheme="minorHAnsi"/>
          <w:color w:val="000000" w:themeColor="text1"/>
          <w:sz w:val="22"/>
          <w:szCs w:val="22"/>
        </w:rPr>
        <w:t>Adler, B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rennan</w:t>
      </w:r>
      <w:r w:rsidR="00647B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Curtis, </w:t>
      </w:r>
      <w:r w:rsidR="009A6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Dickinson, </w:t>
      </w:r>
      <w:bookmarkStart w:id="0" w:name="_GoBack"/>
      <w:bookmarkEnd w:id="0"/>
      <w:r w:rsidR="00647B64">
        <w:rPr>
          <w:rFonts w:asciiTheme="minorHAnsi" w:hAnsiTheme="minorHAnsi" w:cstheme="minorHAnsi"/>
          <w:color w:val="000000" w:themeColor="text1"/>
          <w:sz w:val="22"/>
          <w:szCs w:val="22"/>
        </w:rPr>
        <w:t>Fienberg, Gevertz, Krimmel, Leonard, McGreevey, and Wiita.</w:t>
      </w:r>
    </w:p>
    <w:p w14:paraId="425F97DF" w14:textId="1B01A1A3" w:rsidR="00AF533D" w:rsidRPr="00C3081E" w:rsidRDefault="00AF533D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EAEB7C" w14:textId="77777777" w:rsidR="00DC7115" w:rsidRPr="00C3081E" w:rsidRDefault="00DC7115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8E51D" w14:textId="620677CC" w:rsidR="009A38CD" w:rsidRPr="00C3081E" w:rsidRDefault="00F265C2" w:rsidP="0084450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4D868C0C" w14:textId="62488B39" w:rsidR="004A4166" w:rsidRDefault="00F265C2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Committees – We still need additional volunteers for the Dahne and Collegiality Committees.</w:t>
      </w:r>
    </w:p>
    <w:p w14:paraId="1411F3A9" w14:textId="38059FB8" w:rsidR="00F265C2" w:rsidRDefault="00F265C2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Amanda </w:t>
      </w:r>
      <w:r w:rsidR="001306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distributed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sign-up sheets for lunch with her.</w:t>
      </w:r>
    </w:p>
    <w:p w14:paraId="28DE3E07" w14:textId="4FC3417E" w:rsidR="00F265C2" w:rsidRDefault="00F265C2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Next Wednesday is Community Learning Day. The keynote is from noon to 1:30 pm in Kendall Hall. There will be additional programming throughout the day.</w:t>
      </w:r>
    </w:p>
    <w:p w14:paraId="10B46414" w14:textId="5A68D3AD" w:rsidR="00F265C2" w:rsidRDefault="0016515D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Fall Day of Service will likely be moved to spring.</w:t>
      </w:r>
    </w:p>
    <w:p w14:paraId="028D85BE" w14:textId="51251B8E" w:rsidR="0016515D" w:rsidRDefault="0016515D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is an AFT meeting at 3:00 pm on the 3</w:t>
      </w:r>
      <w:r w:rsidRPr="0016515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floor of the Social Sciences building. It i</w:t>
      </w:r>
      <w:r w:rsidR="0013061B">
        <w:rPr>
          <w:rFonts w:asciiTheme="minorHAnsi" w:hAnsiTheme="minorHAnsi" w:cstheme="minorHAnsi"/>
          <w:color w:val="000000" w:themeColor="text1"/>
          <w:sz w:val="22"/>
          <w:szCs w:val="22"/>
        </w:rPr>
        <w:t>s closed to anyone who is not an AFT member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9A155B" w14:textId="468EBF6C" w:rsidR="0016515D" w:rsidRDefault="0016515D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Cathy Weng </w:t>
      </w:r>
      <w:r w:rsidR="001306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has accepted a position at CUNY. This is her last meeting, and we thank her for her service to the Senate. Val Tucci will be assuming the vacant seat. Cathy</w:t>
      </w:r>
      <w:r w:rsidR="0013061B">
        <w:rPr>
          <w:rFonts w:asciiTheme="minorHAnsi" w:hAnsiTheme="minorHAnsi" w:cstheme="minorHAnsi"/>
          <w:color w:val="000000" w:themeColor="text1"/>
          <w:sz w:val="22"/>
          <w:szCs w:val="22"/>
        </w:rPr>
        <w:t>’s seat 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Faculty Affairs Committee</w:t>
      </w:r>
      <w:r w:rsidR="001306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also need to be filled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6B9130" w14:textId="6DF679FE" w:rsidR="003D102D" w:rsidRDefault="003D102D" w:rsidP="003D10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6EF67B" w14:textId="34AF603E" w:rsidR="003D102D" w:rsidRPr="002B01D2" w:rsidRDefault="004A4166" w:rsidP="003D102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Minutes</w:t>
      </w:r>
    </w:p>
    <w:p w14:paraId="00ADAB3C" w14:textId="7044332A" w:rsidR="0072333E" w:rsidRDefault="0016515D" w:rsidP="0093745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was one typo on the minutes.</w:t>
      </w:r>
    </w:p>
    <w:p w14:paraId="036BB3F8" w14:textId="21AE9820" w:rsidR="0016515D" w:rsidRPr="00FC2245" w:rsidRDefault="0016515D" w:rsidP="0093745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Accepted as corrected.</w:t>
      </w:r>
    </w:p>
    <w:p w14:paraId="4C13A828" w14:textId="77777777" w:rsidR="00FC2245" w:rsidRPr="00FC2245" w:rsidRDefault="00FC2245" w:rsidP="00FC22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5663D" w14:textId="00738992" w:rsidR="00537792" w:rsidRPr="00C3081E" w:rsidRDefault="0016515D" w:rsidP="005377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Recommendation of the Appointments Committee</w:t>
      </w:r>
    </w:p>
    <w:p w14:paraId="2D961E62" w14:textId="49CBEF00" w:rsidR="002F6C84" w:rsidRPr="0016515D" w:rsidRDefault="0016515D" w:rsidP="001651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reviewed the list of recommendations from the Appointments Committee.</w:t>
      </w:r>
    </w:p>
    <w:p w14:paraId="2F9CBFCC" w14:textId="5D206EAE" w:rsidR="0016515D" w:rsidRPr="0016515D" w:rsidRDefault="0016515D" w:rsidP="001651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unanimously.</w:t>
      </w:r>
    </w:p>
    <w:p w14:paraId="4042FDBA" w14:textId="51855B9D" w:rsidR="0016515D" w:rsidRPr="0016515D" w:rsidRDefault="001C62FF" w:rsidP="001651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Attachment 1</w:t>
      </w:r>
    </w:p>
    <w:p w14:paraId="4AAFCBAA" w14:textId="77777777" w:rsidR="006365E0" w:rsidRPr="00C3081E" w:rsidRDefault="006365E0" w:rsidP="00FD1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639A66" w14:textId="77777777" w:rsidR="007B5DA7" w:rsidRDefault="007B5DA7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91ED33" w14:textId="6361758B" w:rsidR="00320728" w:rsidRDefault="002F6C84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Discussion: </w:t>
      </w:r>
      <w:r w:rsidR="001651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Faculty Senate Initiatives and Comparator Institutions</w:t>
      </w:r>
    </w:p>
    <w:p w14:paraId="2647896B" w14:textId="1FCE6C40" w:rsidR="002F6C84" w:rsidRDefault="0016515D" w:rsidP="001651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opened the discussion with some initial commentary from Senate members on the visit from President Kathryn Foster at the last meeting.</w:t>
      </w:r>
    </w:p>
    <w:p w14:paraId="4D1B9809" w14:textId="5B92870A" w:rsidR="0016515D" w:rsidRDefault="0016515D" w:rsidP="001651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then moved on to a discussion of comparator institutions.</w:t>
      </w:r>
    </w:p>
    <w:p w14:paraId="1F5369A5" w14:textId="6EB6D551" w:rsidR="0016515D" w:rsidRDefault="0013061B" w:rsidP="001651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She reviewed the list</w:t>
      </w:r>
      <w:r w:rsidR="001651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endorsed by CSPP in March</w:t>
      </w:r>
      <w:r w:rsidR="00734C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talked about how it was compiled.</w:t>
      </w:r>
    </w:p>
    <w:p w14:paraId="223F4A9A" w14:textId="1B8A53A9" w:rsidR="00734C08" w:rsidRDefault="00734C08" w:rsidP="001651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Discussion. </w:t>
      </w:r>
    </w:p>
    <w:p w14:paraId="24B82807" w14:textId="7BAC3A31" w:rsidR="00734C08" w:rsidRPr="00C334A9" w:rsidRDefault="001C62FF" w:rsidP="001651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Attachment 2.</w:t>
      </w:r>
    </w:p>
    <w:p w14:paraId="6AAFFA08" w14:textId="77777777" w:rsidR="002F6C84" w:rsidRDefault="002F6C84" w:rsidP="002F6C84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250D33" w14:textId="69ECB2DE" w:rsidR="00012FF1" w:rsidRPr="00C3081E" w:rsidRDefault="00913A60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EC283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527C1">
        <w:rPr>
          <w:rFonts w:asciiTheme="minorHAnsi" w:hAnsiTheme="minorHAnsi" w:cstheme="minorHAnsi"/>
          <w:color w:val="000000" w:themeColor="text1"/>
          <w:sz w:val="22"/>
          <w:szCs w:val="22"/>
        </w:rPr>
        <w:t>:2</w:t>
      </w:r>
      <w:r w:rsidR="00734C0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527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</w:t>
      </w:r>
      <w:r w:rsidR="00EC491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785292" w14:textId="77777777" w:rsidR="008C2ACD" w:rsidRPr="00C3081E" w:rsidRDefault="008C2A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291FE" w14:textId="19415BC5" w:rsidR="00FB3BAB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8C2AC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aw</w:t>
      </w:r>
    </w:p>
    <w:p w14:paraId="7B6A52AE" w14:textId="38F2CD4E" w:rsidR="001C62FF" w:rsidRDefault="001C62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5BAF8FC" w14:textId="6A1CC14E" w:rsidR="001C62FF" w:rsidRPr="009D207D" w:rsidRDefault="001C62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20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Attachment 1</w:t>
      </w:r>
    </w:p>
    <w:p w14:paraId="227BDF51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9D207D">
        <w:rPr>
          <w:rFonts w:ascii="Arial" w:hAnsi="Arial" w:cs="Arial"/>
          <w:b/>
          <w:sz w:val="22"/>
          <w:szCs w:val="22"/>
        </w:rPr>
        <w:t>RECOMMENDATION OF THE APPOINTMENTS COMMITTEE</w:t>
      </w:r>
    </w:p>
    <w:p w14:paraId="0532FDB9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9D207D">
        <w:rPr>
          <w:rFonts w:ascii="Arial" w:hAnsi="Arial" w:cs="Arial"/>
          <w:b/>
          <w:sz w:val="22"/>
          <w:szCs w:val="22"/>
        </w:rPr>
        <w:t>FALL 2018</w:t>
      </w:r>
    </w:p>
    <w:p w14:paraId="103C46C6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 </w:t>
      </w:r>
    </w:p>
    <w:p w14:paraId="7373E5FB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9D207D">
        <w:rPr>
          <w:rFonts w:ascii="Arial" w:hAnsi="Arial" w:cs="Arial"/>
          <w:b/>
          <w:bCs/>
          <w:sz w:val="22"/>
          <w:szCs w:val="22"/>
        </w:rPr>
        <w:t>STANDING COMMITTEES</w:t>
      </w:r>
    </w:p>
    <w:p w14:paraId="404AB609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9D207D">
        <w:rPr>
          <w:rFonts w:ascii="Arial" w:hAnsi="Arial" w:cs="Arial"/>
          <w:bCs/>
          <w:sz w:val="22"/>
          <w:szCs w:val="22"/>
        </w:rPr>
        <w:t>Committee on Faculty Affairs (CFA):  ONE 1-year replacement term, Library</w:t>
      </w:r>
    </w:p>
    <w:p w14:paraId="0D3647D2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9D207D">
        <w:rPr>
          <w:rFonts w:ascii="Arial" w:hAnsi="Arial" w:cs="Arial"/>
          <w:bCs/>
          <w:sz w:val="22"/>
          <w:szCs w:val="22"/>
        </w:rPr>
        <w:tab/>
        <w:t>Linda Dempf</w:t>
      </w:r>
    </w:p>
    <w:p w14:paraId="766E00E1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b/>
          <w:bCs/>
          <w:sz w:val="22"/>
          <w:szCs w:val="22"/>
        </w:rPr>
        <w:t>OTHER COMMITTEES AND COUNCILS</w:t>
      </w:r>
    </w:p>
    <w:p w14:paraId="75249D6A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Liberal Learning Council: ONE 3-year term</w:t>
      </w:r>
    </w:p>
    <w:p w14:paraId="18B7D815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ab/>
        <w:t xml:space="preserve">Harriet Hustis </w:t>
      </w:r>
    </w:p>
    <w:p w14:paraId="5FE958BF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Community Engaged Learning Council: ONE 3-year term</w:t>
      </w:r>
    </w:p>
    <w:p w14:paraId="15FE7D4B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ab/>
        <w:t>Eric Laprade</w:t>
      </w:r>
    </w:p>
    <w:p w14:paraId="5F195AEB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Sabbaticals Council: THREE 3-year terms (Arts and Communication, Education and Engineering)</w:t>
      </w:r>
    </w:p>
    <w:p w14:paraId="6AC1DDCF" w14:textId="77777777" w:rsidR="009D207D" w:rsidRPr="009D207D" w:rsidRDefault="009D207D" w:rsidP="009D207D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Chris Ault (A&amp;C)</w:t>
      </w:r>
    </w:p>
    <w:p w14:paraId="2A673261" w14:textId="77777777" w:rsidR="009D207D" w:rsidRPr="009D207D" w:rsidRDefault="009D207D" w:rsidP="009D207D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Jennifer (Yufeng) Wang (ENG)</w:t>
      </w:r>
      <w:r w:rsidRPr="009D207D">
        <w:rPr>
          <w:rFonts w:ascii="Arial" w:hAnsi="Arial" w:cs="Arial"/>
          <w:sz w:val="22"/>
          <w:szCs w:val="22"/>
        </w:rPr>
        <w:br/>
        <w:t>Brian Girard (EDU) </w:t>
      </w:r>
    </w:p>
    <w:p w14:paraId="54048775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Support of Scholarly Activities Council (SOSA) - THREE 3-year terms, (Arts and Communication, Engineering, HSS humanities)</w:t>
      </w:r>
    </w:p>
    <w:p w14:paraId="4CCD73A3" w14:textId="77777777" w:rsidR="009D207D" w:rsidRPr="009D207D" w:rsidRDefault="009D207D" w:rsidP="009D207D">
      <w:pPr>
        <w:spacing w:before="100" w:beforeAutospacing="1" w:after="100" w:afterAutospacing="1"/>
        <w:ind w:left="900"/>
        <w:contextualSpacing/>
        <w:rPr>
          <w:rFonts w:ascii="Arial" w:hAnsi="Arial" w:cs="Arial"/>
          <w:b/>
          <w:bCs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James Taylor (HSS-humanities</w:t>
      </w:r>
      <w:r w:rsidRPr="009D207D">
        <w:rPr>
          <w:rFonts w:ascii="Arial" w:hAnsi="Arial" w:cs="Arial"/>
          <w:sz w:val="22"/>
          <w:szCs w:val="22"/>
        </w:rPr>
        <w:br/>
        <w:t>Anthony Deese (ENG)</w:t>
      </w:r>
      <w:r w:rsidRPr="009D207D">
        <w:rPr>
          <w:rFonts w:ascii="Arial" w:hAnsi="Arial" w:cs="Arial"/>
          <w:sz w:val="22"/>
          <w:szCs w:val="22"/>
        </w:rPr>
        <w:br/>
        <w:t>Marchelo Vera (A&amp;C))</w:t>
      </w:r>
      <w:r w:rsidRPr="009D207D">
        <w:rPr>
          <w:rFonts w:ascii="Arial" w:hAnsi="Arial" w:cs="Arial"/>
          <w:sz w:val="22"/>
          <w:szCs w:val="22"/>
        </w:rPr>
        <w:br/>
      </w:r>
    </w:p>
    <w:p w14:paraId="00DA0FC8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b/>
          <w:bCs/>
          <w:sz w:val="22"/>
          <w:szCs w:val="22"/>
        </w:rPr>
        <w:t>AD HOC TASK FORCES</w:t>
      </w:r>
    </w:p>
    <w:p w14:paraId="489C1DC8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Student Feedback on Teaching Task Force- ONE seat</w:t>
      </w:r>
    </w:p>
    <w:p w14:paraId="282F6F5B" w14:textId="77777777" w:rsidR="009D207D" w:rsidRPr="009D207D" w:rsidRDefault="009D207D" w:rsidP="009D207D">
      <w:pPr>
        <w:spacing w:before="100" w:beforeAutospacing="1" w:after="100" w:afterAutospacing="1"/>
        <w:ind w:left="720"/>
        <w:contextualSpacing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 xml:space="preserve">Jason Dahling </w:t>
      </w:r>
    </w:p>
    <w:p w14:paraId="3ECFB200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Liberal Learning Task Force- TWO seats</w:t>
      </w:r>
    </w:p>
    <w:p w14:paraId="40EC8FD4" w14:textId="77777777" w:rsidR="009D207D" w:rsidRPr="009D207D" w:rsidRDefault="009D207D" w:rsidP="009D207D">
      <w:pPr>
        <w:spacing w:before="100" w:beforeAutospacing="1" w:after="100" w:afterAutospacing="1" w:line="276" w:lineRule="auto"/>
        <w:ind w:left="795"/>
        <w:contextualSpacing/>
        <w:rPr>
          <w:rFonts w:ascii="Arial" w:hAnsi="Arial" w:cs="Arial"/>
          <w:sz w:val="22"/>
          <w:szCs w:val="22"/>
        </w:rPr>
      </w:pPr>
    </w:p>
    <w:p w14:paraId="4E568C16" w14:textId="77777777" w:rsidR="009D207D" w:rsidRPr="009D207D" w:rsidRDefault="009D207D" w:rsidP="009D207D">
      <w:pPr>
        <w:spacing w:before="100" w:beforeAutospacing="1" w:after="100" w:afterAutospacing="1"/>
        <w:ind w:left="795"/>
        <w:contextualSpacing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 xml:space="preserve">Joshua Fishburn </w:t>
      </w:r>
    </w:p>
    <w:p w14:paraId="6948FA30" w14:textId="77777777" w:rsidR="009D207D" w:rsidRPr="009D207D" w:rsidRDefault="009D207D" w:rsidP="009D207D">
      <w:pPr>
        <w:spacing w:before="100" w:beforeAutospacing="1" w:after="100" w:afterAutospacing="1" w:line="276" w:lineRule="auto"/>
        <w:ind w:left="795"/>
        <w:contextualSpacing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br/>
        <w:t xml:space="preserve">Piper Williams </w:t>
      </w:r>
    </w:p>
    <w:p w14:paraId="2FB2E73E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7D5E0D43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b/>
          <w:bCs/>
          <w:sz w:val="22"/>
          <w:szCs w:val="22"/>
        </w:rPr>
        <w:t>FACULTY REPRESENTATION OUTSIDE FORMAL GOVERNANCE STRUCTURE</w:t>
      </w:r>
    </w:p>
    <w:p w14:paraId="1C2FB815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 xml:space="preserve">Travers-Wolfe Renovations Working Group- </w:t>
      </w:r>
    </w:p>
    <w:p w14:paraId="6DB5B11A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 xml:space="preserve">Nonna Sorokina </w:t>
      </w:r>
    </w:p>
    <w:p w14:paraId="6E582A7A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 </w:t>
      </w:r>
    </w:p>
    <w:p w14:paraId="47628A39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>Parking  Citation Appeals Committee</w:t>
      </w:r>
    </w:p>
    <w:p w14:paraId="2A5D88F2" w14:textId="77777777" w:rsidR="009D207D" w:rsidRPr="009D207D" w:rsidRDefault="009D207D" w:rsidP="009D207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D207D">
        <w:rPr>
          <w:rFonts w:ascii="Arial" w:hAnsi="Arial" w:cs="Arial"/>
          <w:sz w:val="22"/>
          <w:szCs w:val="22"/>
        </w:rPr>
        <w:t xml:space="preserve">Regina Morin </w:t>
      </w:r>
    </w:p>
    <w:p w14:paraId="615B7664" w14:textId="77777777" w:rsidR="009D207D" w:rsidRPr="009D207D" w:rsidRDefault="009D207D" w:rsidP="009D207D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6C30B64F" w14:textId="0CD9C94D" w:rsidR="009D207D" w:rsidRDefault="009D20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A0C42D3" w14:textId="4B39097F" w:rsidR="001C62FF" w:rsidRPr="009D207D" w:rsidRDefault="009D207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20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Attachment 2</w:t>
      </w:r>
    </w:p>
    <w:p w14:paraId="662E3164" w14:textId="1529A485" w:rsidR="009D207D" w:rsidRDefault="009D20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2AD651" w14:textId="77777777" w:rsidR="009D207D" w:rsidRPr="009D207D" w:rsidRDefault="009D207D" w:rsidP="009D207D">
      <w:pPr>
        <w:ind w:left="1980"/>
        <w:rPr>
          <w:rFonts w:ascii="Arial" w:eastAsia="Calibri" w:hAnsi="Arial" w:cs="Arial"/>
          <w:b/>
          <w:szCs w:val="22"/>
        </w:rPr>
      </w:pPr>
      <w:r w:rsidRPr="009D207D">
        <w:rPr>
          <w:rFonts w:ascii="Arial" w:eastAsia="Calibri" w:hAnsi="Arial" w:cs="Arial"/>
          <w:b/>
          <w:szCs w:val="22"/>
        </w:rPr>
        <w:t>Comparator Institutions</w:t>
      </w:r>
    </w:p>
    <w:p w14:paraId="606CB605" w14:textId="77777777" w:rsidR="009D207D" w:rsidRPr="009D207D" w:rsidRDefault="009D207D" w:rsidP="009D207D">
      <w:pPr>
        <w:ind w:left="1980"/>
        <w:rPr>
          <w:rFonts w:ascii="Arial" w:eastAsia="Calibri" w:hAnsi="Arial" w:cs="Arial"/>
          <w:b/>
          <w:szCs w:val="22"/>
        </w:rPr>
      </w:pPr>
    </w:p>
    <w:p w14:paraId="458FD16E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Christopher Newport University</w:t>
      </w:r>
    </w:p>
    <w:p w14:paraId="39624D37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Elon University</w:t>
      </w:r>
    </w:p>
    <w:p w14:paraId="0B39122C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Miami University of Ohio</w:t>
      </w:r>
    </w:p>
    <w:p w14:paraId="277AD7A3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Ramapo College of New Jersey</w:t>
      </w:r>
    </w:p>
    <w:p w14:paraId="2EAF3DCA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Rutgers University</w:t>
      </w:r>
    </w:p>
    <w:p w14:paraId="13E2435B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Saint Mary’s College of Maryland</w:t>
      </w:r>
    </w:p>
    <w:p w14:paraId="6A3EACC8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St. Joseph’s University</w:t>
      </w:r>
    </w:p>
    <w:p w14:paraId="017773BD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State University of NY – Geneseo</w:t>
      </w:r>
    </w:p>
    <w:p w14:paraId="5E9FCF88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Truman State University</w:t>
      </w:r>
    </w:p>
    <w:p w14:paraId="33E98540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Villanova University</w:t>
      </w:r>
    </w:p>
    <w:p w14:paraId="20A9BC52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</w:p>
    <w:p w14:paraId="2AAA67FD" w14:textId="77777777" w:rsidR="009D207D" w:rsidRPr="009D207D" w:rsidRDefault="009D207D" w:rsidP="009D207D">
      <w:pPr>
        <w:ind w:left="1980"/>
        <w:rPr>
          <w:rFonts w:ascii="Arial" w:eastAsia="Calibri" w:hAnsi="Arial" w:cs="Arial"/>
          <w:szCs w:val="22"/>
        </w:rPr>
      </w:pPr>
      <w:r w:rsidRPr="009D207D">
        <w:rPr>
          <w:rFonts w:ascii="Arial" w:eastAsia="Calibri" w:hAnsi="Arial" w:cs="Arial"/>
          <w:szCs w:val="22"/>
        </w:rPr>
        <w:t>*CSPP March 28, 2018</w:t>
      </w:r>
    </w:p>
    <w:p w14:paraId="66641259" w14:textId="77777777" w:rsidR="009D207D" w:rsidRPr="009D207D" w:rsidRDefault="009D207D" w:rsidP="009D207D">
      <w:pPr>
        <w:rPr>
          <w:rFonts w:ascii="Arial" w:eastAsia="Calibri" w:hAnsi="Arial" w:cs="Arial"/>
          <w:szCs w:val="22"/>
        </w:rPr>
      </w:pPr>
    </w:p>
    <w:p w14:paraId="799937F6" w14:textId="77777777" w:rsidR="009D207D" w:rsidRPr="00C3081E" w:rsidRDefault="009D207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58C5DB" w14:textId="444F21F0" w:rsidR="00223306" w:rsidRPr="00375901" w:rsidRDefault="00223306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23306" w:rsidRPr="00375901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74C29" w14:textId="77777777" w:rsidR="00873CBD" w:rsidRDefault="00873CBD" w:rsidP="00156D90">
      <w:r>
        <w:separator/>
      </w:r>
    </w:p>
  </w:endnote>
  <w:endnote w:type="continuationSeparator" w:id="0">
    <w:p w14:paraId="3496A886" w14:textId="77777777" w:rsidR="00873CBD" w:rsidRDefault="00873CBD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0649" w14:textId="77777777" w:rsidR="00873CBD" w:rsidRDefault="00873CBD" w:rsidP="00156D90">
      <w:r>
        <w:separator/>
      </w:r>
    </w:p>
  </w:footnote>
  <w:footnote w:type="continuationSeparator" w:id="0">
    <w:p w14:paraId="662FE5F5" w14:textId="77777777" w:rsidR="00873CBD" w:rsidRDefault="00873CBD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4B5"/>
    <w:multiLevelType w:val="hybridMultilevel"/>
    <w:tmpl w:val="6CA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1EF8"/>
    <w:rsid w:val="000537C2"/>
    <w:rsid w:val="0005488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7477"/>
    <w:rsid w:val="001407EC"/>
    <w:rsid w:val="00142FC4"/>
    <w:rsid w:val="00143A25"/>
    <w:rsid w:val="00144777"/>
    <w:rsid w:val="00145339"/>
    <w:rsid w:val="0014613D"/>
    <w:rsid w:val="00154A74"/>
    <w:rsid w:val="00155818"/>
    <w:rsid w:val="001565BF"/>
    <w:rsid w:val="00156D90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62FF"/>
    <w:rsid w:val="001C681F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69B3"/>
    <w:rsid w:val="002E7A0E"/>
    <w:rsid w:val="002E7D29"/>
    <w:rsid w:val="002F00FC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5901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02D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22CC"/>
    <w:rsid w:val="00435298"/>
    <w:rsid w:val="00435BE7"/>
    <w:rsid w:val="00440871"/>
    <w:rsid w:val="004417CD"/>
    <w:rsid w:val="00444BB2"/>
    <w:rsid w:val="00444CB4"/>
    <w:rsid w:val="00450DA5"/>
    <w:rsid w:val="0045121A"/>
    <w:rsid w:val="004527C1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50531"/>
    <w:rsid w:val="00556C5F"/>
    <w:rsid w:val="005654E8"/>
    <w:rsid w:val="00567ADE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7E5"/>
    <w:rsid w:val="00645A4E"/>
    <w:rsid w:val="00647469"/>
    <w:rsid w:val="00647B64"/>
    <w:rsid w:val="0065057A"/>
    <w:rsid w:val="00651101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76DFD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5FFF"/>
    <w:rsid w:val="006A708A"/>
    <w:rsid w:val="006A7DCE"/>
    <w:rsid w:val="006B20B2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3EE1"/>
    <w:rsid w:val="0070589C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B88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CBD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13811"/>
    <w:rsid w:val="00913A60"/>
    <w:rsid w:val="00915E05"/>
    <w:rsid w:val="009255E9"/>
    <w:rsid w:val="00937450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A6E8A"/>
    <w:rsid w:val="009B03C4"/>
    <w:rsid w:val="009B553C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3C55"/>
    <w:rsid w:val="00E6455D"/>
    <w:rsid w:val="00E649B5"/>
    <w:rsid w:val="00E65AEF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2FF3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BA6C-578F-49F2-B178-83D23774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11</cp:revision>
  <cp:lastPrinted>2018-02-14T20:37:00Z</cp:lastPrinted>
  <dcterms:created xsi:type="dcterms:W3CDTF">2018-09-17T20:23:00Z</dcterms:created>
  <dcterms:modified xsi:type="dcterms:W3CDTF">2018-10-04T13:22:00Z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