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24D12" w14:textId="77777777" w:rsidR="00863308" w:rsidRDefault="003B7C9A" w:rsidP="00DC12B6">
      <w:pPr>
        <w:jc w:val="center"/>
      </w:pPr>
      <w:r>
        <w:t>Faculty Senate Meeting</w:t>
      </w:r>
    </w:p>
    <w:p w14:paraId="47B35FFD" w14:textId="77777777" w:rsidR="003B7C9A" w:rsidRDefault="003B7C9A" w:rsidP="00DC12B6">
      <w:pPr>
        <w:jc w:val="center"/>
      </w:pPr>
      <w:r>
        <w:t>October 15, 2014</w:t>
      </w:r>
      <w:r w:rsidR="00DC12B6">
        <w:t xml:space="preserve">, </w:t>
      </w:r>
      <w:r>
        <w:t>12:00 pm</w:t>
      </w:r>
    </w:p>
    <w:p w14:paraId="47764C72" w14:textId="77777777" w:rsidR="00DC12B6" w:rsidRDefault="00DC12B6" w:rsidP="00DC12B6">
      <w:pPr>
        <w:jc w:val="center"/>
      </w:pPr>
      <w:r>
        <w:t>Minutes</w:t>
      </w:r>
    </w:p>
    <w:p w14:paraId="205F7B98" w14:textId="77777777" w:rsidR="003B7C9A" w:rsidRDefault="003B7C9A"/>
    <w:p w14:paraId="0A154951" w14:textId="77777777" w:rsidR="00850F18" w:rsidRPr="00AF3891" w:rsidRDefault="00850F18" w:rsidP="00850F18">
      <w:pPr>
        <w:rPr>
          <w:rFonts w:cstheme="minorHAnsi"/>
        </w:rPr>
      </w:pPr>
      <w:r w:rsidRPr="00AF3891">
        <w:rPr>
          <w:rFonts w:cstheme="minorHAnsi"/>
          <w:b/>
        </w:rPr>
        <w:t>In attendance:</w:t>
      </w:r>
      <w:r w:rsidRPr="00AF3891">
        <w:rPr>
          <w:rFonts w:cstheme="minorHAnsi"/>
        </w:rPr>
        <w:t xml:space="preserve">  </w:t>
      </w:r>
      <w:r w:rsidR="00AF3891" w:rsidRPr="00AF3891">
        <w:rPr>
          <w:rFonts w:cstheme="minorHAnsi"/>
        </w:rPr>
        <w:t xml:space="preserve">Anthony, Bender, Bennett, </w:t>
      </w:r>
      <w:proofErr w:type="spellStart"/>
      <w:r w:rsidR="00AF3891" w:rsidRPr="00AF3891">
        <w:rPr>
          <w:rFonts w:cstheme="minorHAnsi"/>
        </w:rPr>
        <w:t>Beyers</w:t>
      </w:r>
      <w:proofErr w:type="spellEnd"/>
      <w:r w:rsidR="00AF3891" w:rsidRPr="00AF3891">
        <w:rPr>
          <w:rFonts w:cstheme="minorHAnsi"/>
        </w:rPr>
        <w:t>, Blake, Brown-</w:t>
      </w:r>
      <w:proofErr w:type="spellStart"/>
      <w:r w:rsidR="00AF3891" w:rsidRPr="00AF3891">
        <w:rPr>
          <w:rFonts w:cstheme="minorHAnsi"/>
        </w:rPr>
        <w:t>Glaude</w:t>
      </w:r>
      <w:proofErr w:type="spellEnd"/>
      <w:r w:rsidR="00AF3891" w:rsidRPr="00AF3891">
        <w:rPr>
          <w:rFonts w:cstheme="minorHAnsi"/>
        </w:rPr>
        <w:t xml:space="preserve">, Chan, </w:t>
      </w:r>
      <w:proofErr w:type="spellStart"/>
      <w:r w:rsidR="00AF3891" w:rsidRPr="00AF3891">
        <w:rPr>
          <w:rFonts w:cstheme="minorHAnsi"/>
        </w:rPr>
        <w:t>Edelbach</w:t>
      </w:r>
      <w:proofErr w:type="spellEnd"/>
      <w:r w:rsidR="00AF3891" w:rsidRPr="00AF3891">
        <w:rPr>
          <w:rFonts w:cstheme="minorHAnsi"/>
        </w:rPr>
        <w:t xml:space="preserve">, Farrell, </w:t>
      </w:r>
      <w:proofErr w:type="spellStart"/>
      <w:r w:rsidR="00AF3891" w:rsidRPr="00AF3891">
        <w:rPr>
          <w:rFonts w:cstheme="minorHAnsi"/>
        </w:rPr>
        <w:t>Gevertz</w:t>
      </w:r>
      <w:proofErr w:type="spellEnd"/>
      <w:proofErr w:type="gramStart"/>
      <w:r w:rsidR="00AF3891" w:rsidRPr="00AF3891">
        <w:rPr>
          <w:rFonts w:cstheme="minorHAnsi"/>
        </w:rPr>
        <w:t>, ,</w:t>
      </w:r>
      <w:proofErr w:type="gramEnd"/>
      <w:r w:rsidR="00AF3891" w:rsidRPr="00AF3891">
        <w:rPr>
          <w:rFonts w:cstheme="minorHAnsi"/>
        </w:rPr>
        <w:t xml:space="preserve"> Girard, </w:t>
      </w:r>
      <w:proofErr w:type="spellStart"/>
      <w:r w:rsidR="00AF3891" w:rsidRPr="00AF3891">
        <w:rPr>
          <w:rFonts w:cstheme="minorHAnsi"/>
        </w:rPr>
        <w:t>Guarracino</w:t>
      </w:r>
      <w:proofErr w:type="spellEnd"/>
      <w:r w:rsidR="00AF3891" w:rsidRPr="00AF3891">
        <w:rPr>
          <w:rFonts w:cstheme="minorHAnsi"/>
        </w:rPr>
        <w:t xml:space="preserve">, </w:t>
      </w:r>
      <w:proofErr w:type="spellStart"/>
      <w:r w:rsidR="00AF3891" w:rsidRPr="00AF3891">
        <w:rPr>
          <w:rFonts w:cstheme="minorHAnsi"/>
        </w:rPr>
        <w:t>Heisler</w:t>
      </w:r>
      <w:proofErr w:type="spellEnd"/>
      <w:r w:rsidR="00AF3891" w:rsidRPr="00AF3891">
        <w:rPr>
          <w:rFonts w:cstheme="minorHAnsi"/>
        </w:rPr>
        <w:t xml:space="preserve">, </w:t>
      </w:r>
      <w:proofErr w:type="spellStart"/>
      <w:r w:rsidR="00AF3891" w:rsidRPr="00AF3891">
        <w:rPr>
          <w:rFonts w:cstheme="minorHAnsi"/>
        </w:rPr>
        <w:t>Holleran</w:t>
      </w:r>
      <w:proofErr w:type="spellEnd"/>
      <w:r w:rsidR="00AF3891" w:rsidRPr="00AF3891">
        <w:rPr>
          <w:rFonts w:cstheme="minorHAnsi"/>
        </w:rPr>
        <w:t xml:space="preserve"> , </w:t>
      </w:r>
      <w:proofErr w:type="spellStart"/>
      <w:r w:rsidR="00AF3891" w:rsidRPr="00AF3891">
        <w:rPr>
          <w:rFonts w:cstheme="minorHAnsi"/>
        </w:rPr>
        <w:t>Jakubowski</w:t>
      </w:r>
      <w:proofErr w:type="spellEnd"/>
      <w:r w:rsidR="00AF3891" w:rsidRPr="00AF3891">
        <w:rPr>
          <w:rFonts w:cstheme="minorHAnsi"/>
        </w:rPr>
        <w:t xml:space="preserve">, </w:t>
      </w:r>
      <w:proofErr w:type="spellStart"/>
      <w:r w:rsidR="00AF3891" w:rsidRPr="00AF3891">
        <w:rPr>
          <w:rFonts w:cstheme="minorHAnsi"/>
        </w:rPr>
        <w:t>Krstic</w:t>
      </w:r>
      <w:proofErr w:type="spellEnd"/>
      <w:r w:rsidR="00AF3891" w:rsidRPr="00AF3891">
        <w:rPr>
          <w:rFonts w:cstheme="minorHAnsi"/>
        </w:rPr>
        <w:t xml:space="preserve">, </w:t>
      </w:r>
      <w:proofErr w:type="spellStart"/>
      <w:r w:rsidR="00AF3891" w:rsidRPr="00AF3891">
        <w:rPr>
          <w:rFonts w:cstheme="minorHAnsi"/>
        </w:rPr>
        <w:t>Landreau</w:t>
      </w:r>
      <w:proofErr w:type="spellEnd"/>
      <w:r w:rsidR="00AF3891" w:rsidRPr="00AF3891">
        <w:rPr>
          <w:rFonts w:cstheme="minorHAnsi"/>
        </w:rPr>
        <w:t xml:space="preserve">, Le </w:t>
      </w:r>
      <w:proofErr w:type="spellStart"/>
      <w:r w:rsidR="00AF3891" w:rsidRPr="00AF3891">
        <w:rPr>
          <w:rFonts w:cstheme="minorHAnsi"/>
        </w:rPr>
        <w:t>Morvan</w:t>
      </w:r>
      <w:proofErr w:type="spellEnd"/>
      <w:r w:rsidR="00AF3891" w:rsidRPr="00AF3891">
        <w:rPr>
          <w:rFonts w:cstheme="minorHAnsi"/>
        </w:rPr>
        <w:t xml:space="preserve">, Leonard, </w:t>
      </w:r>
      <w:proofErr w:type="spellStart"/>
      <w:r w:rsidR="00AF3891" w:rsidRPr="00AF3891">
        <w:rPr>
          <w:rFonts w:cstheme="minorHAnsi"/>
        </w:rPr>
        <w:t>McGreevey</w:t>
      </w:r>
      <w:proofErr w:type="spellEnd"/>
      <w:r w:rsidR="00AF3891" w:rsidRPr="00AF3891">
        <w:rPr>
          <w:rFonts w:cstheme="minorHAnsi"/>
        </w:rPr>
        <w:t xml:space="preserve">, </w:t>
      </w:r>
      <w:proofErr w:type="spellStart"/>
      <w:r w:rsidR="00AF3891" w:rsidRPr="00AF3891">
        <w:rPr>
          <w:rFonts w:cstheme="minorHAnsi"/>
        </w:rPr>
        <w:t>Meixner</w:t>
      </w:r>
      <w:proofErr w:type="spellEnd"/>
      <w:r w:rsidR="00AF3891" w:rsidRPr="00AF3891">
        <w:rPr>
          <w:rFonts w:cstheme="minorHAnsi"/>
        </w:rPr>
        <w:t xml:space="preserve">, </w:t>
      </w:r>
      <w:proofErr w:type="spellStart"/>
      <w:r w:rsidR="00AF3891" w:rsidRPr="00AF3891">
        <w:rPr>
          <w:rFonts w:cstheme="minorHAnsi"/>
        </w:rPr>
        <w:t>Mirtcheva</w:t>
      </w:r>
      <w:proofErr w:type="spellEnd"/>
      <w:r w:rsidR="00AF3891" w:rsidRPr="00AF3891">
        <w:rPr>
          <w:rFonts w:cstheme="minorHAnsi"/>
        </w:rPr>
        <w:t xml:space="preserve">, Morin, Norvell, O’Connell, Paces, </w:t>
      </w:r>
      <w:proofErr w:type="spellStart"/>
      <w:r w:rsidR="00AF3891" w:rsidRPr="00AF3891">
        <w:rPr>
          <w:rFonts w:cstheme="minorHAnsi"/>
        </w:rPr>
        <w:t>Paliwal</w:t>
      </w:r>
      <w:proofErr w:type="spellEnd"/>
      <w:r w:rsidR="00AF3891" w:rsidRPr="00AF3891">
        <w:rPr>
          <w:rFonts w:cstheme="minorHAnsi"/>
        </w:rPr>
        <w:t xml:space="preserve">, Safi, </w:t>
      </w:r>
      <w:proofErr w:type="spellStart"/>
      <w:r w:rsidR="00AF3891" w:rsidRPr="00AF3891">
        <w:rPr>
          <w:rFonts w:cstheme="minorHAnsi"/>
        </w:rPr>
        <w:t>Salgian</w:t>
      </w:r>
      <w:proofErr w:type="spellEnd"/>
      <w:r w:rsidR="00AF3891" w:rsidRPr="00AF3891">
        <w:rPr>
          <w:rFonts w:cstheme="minorHAnsi"/>
        </w:rPr>
        <w:t xml:space="preserve">, Steinberg, </w:t>
      </w:r>
      <w:proofErr w:type="spellStart"/>
      <w:r w:rsidR="00AF3891" w:rsidRPr="00AF3891">
        <w:rPr>
          <w:rFonts w:cstheme="minorHAnsi"/>
        </w:rPr>
        <w:t>Vickerman</w:t>
      </w:r>
      <w:proofErr w:type="spellEnd"/>
      <w:r w:rsidR="00AF3891" w:rsidRPr="00AF3891">
        <w:rPr>
          <w:rFonts w:cstheme="minorHAnsi"/>
        </w:rPr>
        <w:t xml:space="preserve">, </w:t>
      </w:r>
      <w:proofErr w:type="spellStart"/>
      <w:r w:rsidR="00AF3891" w:rsidRPr="00AF3891">
        <w:rPr>
          <w:rFonts w:cstheme="minorHAnsi"/>
        </w:rPr>
        <w:t>Weng</w:t>
      </w:r>
      <w:proofErr w:type="spellEnd"/>
      <w:r w:rsidR="00AF3891" w:rsidRPr="00AF3891">
        <w:rPr>
          <w:rFonts w:cstheme="minorHAnsi"/>
        </w:rPr>
        <w:t xml:space="preserve">, </w:t>
      </w:r>
      <w:proofErr w:type="spellStart"/>
      <w:r w:rsidR="00AF3891" w:rsidRPr="00AF3891">
        <w:rPr>
          <w:rFonts w:cstheme="minorHAnsi"/>
        </w:rPr>
        <w:t>Wiita</w:t>
      </w:r>
      <w:proofErr w:type="spellEnd"/>
      <w:r w:rsidR="00AF3891" w:rsidRPr="00AF3891">
        <w:rPr>
          <w:rFonts w:cstheme="minorHAnsi"/>
        </w:rPr>
        <w:t xml:space="preserve">, Williams, </w:t>
      </w:r>
      <w:proofErr w:type="spellStart"/>
      <w:r w:rsidR="00AF3891" w:rsidRPr="00AF3891">
        <w:rPr>
          <w:rFonts w:cstheme="minorHAnsi"/>
        </w:rPr>
        <w:t>Wund</w:t>
      </w:r>
      <w:proofErr w:type="spellEnd"/>
      <w:r w:rsidR="00AF3891" w:rsidRPr="00AF3891">
        <w:rPr>
          <w:rFonts w:cstheme="minorHAnsi"/>
        </w:rPr>
        <w:t>.</w:t>
      </w:r>
    </w:p>
    <w:p w14:paraId="6DAA6CC2" w14:textId="66B58C75" w:rsidR="00850F18" w:rsidRPr="00AF3891" w:rsidRDefault="00850F18" w:rsidP="00850F18">
      <w:pPr>
        <w:rPr>
          <w:rFonts w:cstheme="minorHAnsi"/>
        </w:rPr>
      </w:pPr>
      <w:r w:rsidRPr="00AF3891">
        <w:rPr>
          <w:rFonts w:cstheme="minorHAnsi"/>
          <w:b/>
        </w:rPr>
        <w:t>Excused:</w:t>
      </w:r>
      <w:r w:rsidRPr="00AF3891">
        <w:rPr>
          <w:rFonts w:cstheme="minorHAnsi"/>
        </w:rPr>
        <w:t xml:space="preserve">  </w:t>
      </w:r>
      <w:proofErr w:type="spellStart"/>
      <w:r w:rsidR="00AF3891" w:rsidRPr="00AF3891">
        <w:rPr>
          <w:rFonts w:cstheme="minorHAnsi"/>
        </w:rPr>
        <w:t>Deese</w:t>
      </w:r>
      <w:proofErr w:type="spellEnd"/>
      <w:r w:rsidR="00AF3891" w:rsidRPr="00AF3891">
        <w:rPr>
          <w:rFonts w:cstheme="minorHAnsi"/>
        </w:rPr>
        <w:t xml:space="preserve">, </w:t>
      </w:r>
      <w:proofErr w:type="spellStart"/>
      <w:r w:rsidR="00AF3891" w:rsidRPr="00AF3891">
        <w:rPr>
          <w:rFonts w:cstheme="minorHAnsi"/>
        </w:rPr>
        <w:t>Dell’Angelo</w:t>
      </w:r>
      <w:proofErr w:type="spellEnd"/>
      <w:r w:rsidR="00AF3891" w:rsidRPr="00AF3891">
        <w:rPr>
          <w:rFonts w:cstheme="minorHAnsi"/>
        </w:rPr>
        <w:t xml:space="preserve">, </w:t>
      </w:r>
      <w:proofErr w:type="spellStart"/>
      <w:r w:rsidR="00AF3891" w:rsidRPr="00AF3891">
        <w:rPr>
          <w:rFonts w:cstheme="minorHAnsi"/>
        </w:rPr>
        <w:t>Eberly</w:t>
      </w:r>
      <w:proofErr w:type="spellEnd"/>
      <w:r w:rsidR="00AF3891" w:rsidRPr="00AF3891">
        <w:rPr>
          <w:rFonts w:cstheme="minorHAnsi"/>
        </w:rPr>
        <w:t xml:space="preserve">, </w:t>
      </w:r>
      <w:proofErr w:type="spellStart"/>
      <w:r w:rsidR="00AF3891" w:rsidRPr="00AF3891">
        <w:rPr>
          <w:rFonts w:cstheme="minorHAnsi"/>
        </w:rPr>
        <w:t>Ghitulescu</w:t>
      </w:r>
      <w:proofErr w:type="spellEnd"/>
      <w:r w:rsidR="00AF3891" w:rsidRPr="00AF3891">
        <w:rPr>
          <w:rFonts w:cstheme="minorHAnsi"/>
        </w:rPr>
        <w:t xml:space="preserve">, </w:t>
      </w:r>
      <w:r w:rsidR="00C41C27">
        <w:rPr>
          <w:rFonts w:cstheme="minorHAnsi"/>
        </w:rPr>
        <w:t xml:space="preserve">Hu, </w:t>
      </w:r>
      <w:r w:rsidR="006B3E12">
        <w:rPr>
          <w:rFonts w:cstheme="minorHAnsi"/>
        </w:rPr>
        <w:t xml:space="preserve">McCarty, </w:t>
      </w:r>
      <w:proofErr w:type="spellStart"/>
      <w:r w:rsidR="00AF3891" w:rsidRPr="00AF3891">
        <w:rPr>
          <w:rFonts w:cstheme="minorHAnsi"/>
        </w:rPr>
        <w:t>Prensky</w:t>
      </w:r>
      <w:proofErr w:type="spellEnd"/>
      <w:r w:rsidR="00AF3891" w:rsidRPr="00AF3891">
        <w:rPr>
          <w:rFonts w:cstheme="minorHAnsi"/>
        </w:rPr>
        <w:t>, Robertson.</w:t>
      </w:r>
    </w:p>
    <w:p w14:paraId="36AC51B8" w14:textId="77777777" w:rsidR="00850F18" w:rsidRDefault="00850F18">
      <w:bookmarkStart w:id="0" w:name="_GoBack"/>
      <w:bookmarkEnd w:id="0"/>
    </w:p>
    <w:p w14:paraId="0BC7DC9C" w14:textId="77777777" w:rsidR="003B7C9A" w:rsidRPr="00850F18" w:rsidRDefault="003B7C9A">
      <w:pPr>
        <w:rPr>
          <w:b/>
        </w:rPr>
      </w:pPr>
      <w:r w:rsidRPr="00850F18">
        <w:rPr>
          <w:b/>
        </w:rPr>
        <w:t>Announcements:</w:t>
      </w:r>
    </w:p>
    <w:p w14:paraId="0D66FB35" w14:textId="77777777" w:rsidR="00DC12B6" w:rsidRDefault="00DC12B6"/>
    <w:p w14:paraId="42BFCC03" w14:textId="77777777" w:rsidR="003B7C9A" w:rsidRDefault="003B7C9A" w:rsidP="00DC12B6">
      <w:pPr>
        <w:pStyle w:val="ListParagraph"/>
        <w:numPr>
          <w:ilvl w:val="0"/>
          <w:numId w:val="1"/>
        </w:numPr>
      </w:pPr>
      <w:r>
        <w:t>Date for open faculty meeting with Jackie Taylor, Provost is Wed. January 28, 2015 at 12:00 noon in Mayo Concert Hall</w:t>
      </w:r>
    </w:p>
    <w:p w14:paraId="53026BED" w14:textId="77777777" w:rsidR="003B7C9A" w:rsidRDefault="003B7C9A" w:rsidP="00DC12B6">
      <w:pPr>
        <w:pStyle w:val="ListParagraph"/>
        <w:numPr>
          <w:ilvl w:val="0"/>
          <w:numId w:val="1"/>
        </w:numPr>
      </w:pPr>
      <w:r>
        <w:t>Union will meet today in Armstrong 136 at 3 pm.  Issues include the linkage of promotion and tenure, extension of the tenure clock to six years, and the delay in the tenure application for qualifying life events</w:t>
      </w:r>
    </w:p>
    <w:p w14:paraId="1EF33EF6" w14:textId="77777777" w:rsidR="00DC12B6" w:rsidRDefault="003B7C9A" w:rsidP="00DC12B6">
      <w:pPr>
        <w:pStyle w:val="ListParagraph"/>
        <w:numPr>
          <w:ilvl w:val="0"/>
          <w:numId w:val="1"/>
        </w:numPr>
      </w:pPr>
      <w:r>
        <w:t xml:space="preserve">Open </w:t>
      </w:r>
      <w:proofErr w:type="spellStart"/>
      <w:r w:rsidR="00DC12B6">
        <w:t>For</w:t>
      </w:r>
      <w:r>
        <w:t>a</w:t>
      </w:r>
      <w:proofErr w:type="spellEnd"/>
      <w:r>
        <w:t xml:space="preserve">:  </w:t>
      </w:r>
    </w:p>
    <w:p w14:paraId="74C3315D" w14:textId="77777777" w:rsidR="00DC12B6" w:rsidRDefault="003B7C9A" w:rsidP="00DC12B6">
      <w:pPr>
        <w:pStyle w:val="ListParagraph"/>
        <w:numPr>
          <w:ilvl w:val="1"/>
          <w:numId w:val="1"/>
        </w:numPr>
      </w:pPr>
      <w:r>
        <w:t>CAP Tues. Oct. 28 12:30 pm</w:t>
      </w:r>
    </w:p>
    <w:p w14:paraId="7F49C05B" w14:textId="77777777" w:rsidR="003B7C9A" w:rsidRDefault="003B7C9A" w:rsidP="00DC12B6">
      <w:pPr>
        <w:pStyle w:val="ListParagraph"/>
        <w:numPr>
          <w:ilvl w:val="1"/>
          <w:numId w:val="1"/>
        </w:numPr>
      </w:pPr>
      <w:r>
        <w:t>CFA Oct. 29 1:00-2:30 pm</w:t>
      </w:r>
    </w:p>
    <w:p w14:paraId="4B6561C3" w14:textId="77777777" w:rsidR="003B7C9A" w:rsidRDefault="003B7C9A" w:rsidP="00DC12B6">
      <w:pPr>
        <w:pStyle w:val="ListParagraph"/>
        <w:numPr>
          <w:ilvl w:val="0"/>
          <w:numId w:val="1"/>
        </w:numPr>
      </w:pPr>
      <w:r>
        <w:t>Faculty Colloquium: Kim Pearson “Toward a More Perfect Union</w:t>
      </w:r>
      <w:r w:rsidR="00DC12B6">
        <w:t>: The Power and Potential of Culturally Responsive Computational Journalism” November 5, 2014, 12:00 Noon, Business Basement Lounge</w:t>
      </w:r>
    </w:p>
    <w:p w14:paraId="0B6455AD" w14:textId="77777777" w:rsidR="00DC12B6" w:rsidRDefault="00DC12B6" w:rsidP="00DC12B6"/>
    <w:p w14:paraId="23378D8A" w14:textId="77777777" w:rsidR="00DC12B6" w:rsidRDefault="00DC12B6" w:rsidP="00DC12B6">
      <w:r>
        <w:t xml:space="preserve">The Senate broke into Small Groups to discuss the “Big Issues Document” we are preparing this academic year.  </w:t>
      </w:r>
      <w:r w:rsidRPr="00C33A1F">
        <w:rPr>
          <w:b/>
        </w:rPr>
        <w:t>(</w:t>
      </w:r>
      <w:r w:rsidR="00C33A1F" w:rsidRPr="00C33A1F">
        <w:rPr>
          <w:b/>
        </w:rPr>
        <w:t>Attachment 1)</w:t>
      </w:r>
    </w:p>
    <w:p w14:paraId="253DA9BF" w14:textId="77777777" w:rsidR="00DC12B6" w:rsidRDefault="00DC12B6" w:rsidP="00DC12B6"/>
    <w:p w14:paraId="49A5CA38" w14:textId="77777777" w:rsidR="00DC12B6" w:rsidRDefault="00DC12B6" w:rsidP="00DC12B6">
      <w:r>
        <w:t xml:space="preserve">John </w:t>
      </w:r>
      <w:proofErr w:type="spellStart"/>
      <w:r>
        <w:t>Landreau</w:t>
      </w:r>
      <w:proofErr w:type="spellEnd"/>
      <w:r>
        <w:t xml:space="preserve"> presented the Middle States report to the Senate.  A discussion ensued about the purpose of the Middle States report—to show TCNJ in its best light or to highlight areas we would like to see addressed.  John explained that it is important to show what we are doing well, since this is essential for accreditation. </w:t>
      </w:r>
    </w:p>
    <w:p w14:paraId="784BAB45" w14:textId="77777777" w:rsidR="00DC12B6" w:rsidRDefault="00DC12B6" w:rsidP="00DC12B6">
      <w:r>
        <w:t>Middle States reviewers will begin their visits to campus in November, and the major review will be in Spring 2015.</w:t>
      </w:r>
    </w:p>
    <w:p w14:paraId="09F6699C" w14:textId="77777777" w:rsidR="00DC12B6" w:rsidRDefault="00DC12B6" w:rsidP="00DC12B6"/>
    <w:p w14:paraId="4D3E3CBE" w14:textId="77777777" w:rsidR="00DC12B6" w:rsidRPr="00850F18" w:rsidRDefault="00DC12B6" w:rsidP="00DC12B6">
      <w:pPr>
        <w:rPr>
          <w:b/>
        </w:rPr>
      </w:pPr>
      <w:r w:rsidRPr="00850F18">
        <w:rPr>
          <w:b/>
        </w:rPr>
        <w:t>Committee reports</w:t>
      </w:r>
      <w:r w:rsidR="00850F18" w:rsidRPr="00850F18">
        <w:rPr>
          <w:b/>
        </w:rPr>
        <w:t>:</w:t>
      </w:r>
    </w:p>
    <w:p w14:paraId="67AD3244" w14:textId="77777777" w:rsidR="00850F18" w:rsidRDefault="00850F18" w:rsidP="00850F18">
      <w:pPr>
        <w:pStyle w:val="ListParagraph"/>
        <w:numPr>
          <w:ilvl w:val="0"/>
          <w:numId w:val="2"/>
        </w:numPr>
      </w:pPr>
      <w:r>
        <w:t xml:space="preserve">CAP – Wayne </w:t>
      </w:r>
      <w:proofErr w:type="spellStart"/>
      <w:r>
        <w:t>Heisler</w:t>
      </w:r>
      <w:proofErr w:type="spellEnd"/>
      <w:r>
        <w:t xml:space="preserve"> gave the following report for CAP:</w:t>
      </w:r>
      <w:r w:rsidR="00111AC3">
        <w:br/>
      </w:r>
    </w:p>
    <w:p w14:paraId="7A6E5475" w14:textId="77777777" w:rsidR="00850F18" w:rsidRDefault="00850F18" w:rsidP="00850F18">
      <w:pPr>
        <w:pStyle w:val="ListParagraph"/>
      </w:pPr>
      <w:r w:rsidRPr="00850F18">
        <w:t xml:space="preserve">CAP last met on Wednesday September 24.  CAP plans to hold open </w:t>
      </w:r>
      <w:proofErr w:type="spellStart"/>
      <w:r w:rsidRPr="00850F18">
        <w:t>fora</w:t>
      </w:r>
      <w:proofErr w:type="spellEnd"/>
      <w:r w:rsidRPr="00850F18">
        <w:t xml:space="preserve"> in late October--details will be broadcast soon--on the following: the revised Academic Integrity policy; a recommendation regarding an Advising Goals and Practices charge; and the proposed removal of Liberal Learning domains from FSP's.  CAP's recommendation on Certificate Programs, which it made in consultation with CSCC, is now being re-reviewed by CSCC; CAP chair Michael Marino met with CSCC on Tuesday October 1, and it is hoped that </w:t>
      </w:r>
      <w:r w:rsidRPr="00850F18">
        <w:lastRenderedPageBreak/>
        <w:t>this recommendation will come to testimony before the end of the fall 2014 semester.  Meanwhile, CAP subcommittees are working on charges regarding Grade Appeal policies, an Ungraded Option policy, the Minors Approval Process, and a proposed interdisciplinary Environmental Studies Minor.  CAP's next meeting is sche</w:t>
      </w:r>
      <w:r>
        <w:t>duled for Wednesday October 22.</w:t>
      </w:r>
      <w:r>
        <w:br/>
      </w:r>
    </w:p>
    <w:p w14:paraId="75AB1312" w14:textId="77777777" w:rsidR="00850F18" w:rsidRDefault="00850F18" w:rsidP="00850F18">
      <w:pPr>
        <w:pStyle w:val="ListParagraph"/>
        <w:numPr>
          <w:ilvl w:val="0"/>
          <w:numId w:val="2"/>
        </w:numPr>
      </w:pPr>
      <w:r>
        <w:t xml:space="preserve">CFA – Valerie </w:t>
      </w:r>
      <w:proofErr w:type="spellStart"/>
      <w:r>
        <w:t>Tucci</w:t>
      </w:r>
      <w:proofErr w:type="spellEnd"/>
      <w:r>
        <w:t xml:space="preserve"> gave the attached report for CFA. </w:t>
      </w:r>
      <w:r w:rsidRPr="00850F18">
        <w:rPr>
          <w:b/>
        </w:rPr>
        <w:t xml:space="preserve">(Attachment </w:t>
      </w:r>
      <w:r w:rsidR="00D6263B">
        <w:rPr>
          <w:b/>
        </w:rPr>
        <w:t>2</w:t>
      </w:r>
      <w:r w:rsidRPr="00850F18">
        <w:rPr>
          <w:b/>
        </w:rPr>
        <w:t>)</w:t>
      </w:r>
    </w:p>
    <w:p w14:paraId="3F07A26F" w14:textId="77777777" w:rsidR="00850F18" w:rsidRDefault="00850F18" w:rsidP="00850F18">
      <w:pPr>
        <w:pStyle w:val="ListParagraph"/>
        <w:numPr>
          <w:ilvl w:val="0"/>
          <w:numId w:val="2"/>
        </w:numPr>
      </w:pPr>
      <w:r>
        <w:t>CSPP</w:t>
      </w:r>
      <w:r w:rsidR="00111AC3">
        <w:t xml:space="preserve"> </w:t>
      </w:r>
      <w:r w:rsidR="00D6263B">
        <w:t>–</w:t>
      </w:r>
      <w:r w:rsidR="00111AC3">
        <w:t xml:space="preserve"> </w:t>
      </w:r>
      <w:r w:rsidR="00D6263B">
        <w:t xml:space="preserve">Manish </w:t>
      </w:r>
      <w:proofErr w:type="spellStart"/>
      <w:r w:rsidR="00D6263B">
        <w:t>Paliwal</w:t>
      </w:r>
      <w:proofErr w:type="spellEnd"/>
      <w:r w:rsidR="00D6263B">
        <w:t xml:space="preserve"> gave the attached report for CSPP </w:t>
      </w:r>
      <w:r w:rsidR="00D6263B" w:rsidRPr="00D6263B">
        <w:rPr>
          <w:b/>
        </w:rPr>
        <w:t>(Attachment 3)</w:t>
      </w:r>
    </w:p>
    <w:p w14:paraId="22EF50C5" w14:textId="77777777" w:rsidR="00850F18" w:rsidRDefault="00850F18" w:rsidP="00850F18">
      <w:pPr>
        <w:pStyle w:val="ListParagraph"/>
        <w:numPr>
          <w:ilvl w:val="0"/>
          <w:numId w:val="2"/>
        </w:numPr>
      </w:pPr>
      <w:r>
        <w:t>CSCC</w:t>
      </w:r>
      <w:r w:rsidR="00111AC3">
        <w:t xml:space="preserve"> </w:t>
      </w:r>
      <w:proofErr w:type="gramStart"/>
      <w:r w:rsidR="00111AC3">
        <w:t>– ?</w:t>
      </w:r>
      <w:proofErr w:type="gramEnd"/>
      <w:r w:rsidR="00111AC3">
        <w:t xml:space="preserve">??? </w:t>
      </w:r>
      <w:proofErr w:type="gramStart"/>
      <w:r w:rsidR="00111AC3">
        <w:t>gave</w:t>
      </w:r>
      <w:proofErr w:type="gramEnd"/>
      <w:r w:rsidR="00111AC3">
        <w:t xml:space="preserve"> the following CSCC report for Jody </w:t>
      </w:r>
      <w:proofErr w:type="spellStart"/>
      <w:r w:rsidR="00111AC3">
        <w:t>Eberly</w:t>
      </w:r>
      <w:proofErr w:type="spellEnd"/>
      <w:r w:rsidR="00111AC3">
        <w:t>:</w:t>
      </w:r>
      <w:r w:rsidR="00111AC3">
        <w:br/>
      </w:r>
    </w:p>
    <w:p w14:paraId="51FA643E" w14:textId="77777777" w:rsidR="00111AC3" w:rsidRDefault="00111AC3" w:rsidP="00111AC3">
      <w:pPr>
        <w:pStyle w:val="ListParagraph"/>
      </w:pPr>
      <w:r w:rsidRPr="00111AC3">
        <w:t xml:space="preserve">CSCC is working on the charge related </w:t>
      </w:r>
      <w:proofErr w:type="gramStart"/>
      <w:r w:rsidRPr="00111AC3">
        <w:t>to  Certificate</w:t>
      </w:r>
      <w:proofErr w:type="gramEnd"/>
      <w:r w:rsidRPr="00111AC3">
        <w:t xml:space="preserve"> programs.  Specifically </w:t>
      </w:r>
      <w:r>
        <w:br/>
      </w:r>
      <w:r w:rsidRPr="00111AC3">
        <w:t>CSCC is working on a proposed process to evaluate certificate programs with co-curricular (non-academic) elements.  A subcommittee has been formed to explore other colleges' co-curricular certificate programs and their processes of approval.</w:t>
      </w:r>
    </w:p>
    <w:p w14:paraId="0DE46DBA" w14:textId="77777777" w:rsidR="00850F18" w:rsidRDefault="00850F18" w:rsidP="00850F18"/>
    <w:p w14:paraId="0F522BD3" w14:textId="77777777" w:rsidR="00850F18" w:rsidRPr="00500434" w:rsidRDefault="00850F18" w:rsidP="00850F18">
      <w:pPr>
        <w:rPr>
          <w:rFonts w:cstheme="minorHAnsi"/>
          <w:b/>
          <w:sz w:val="22"/>
          <w:szCs w:val="22"/>
        </w:rPr>
      </w:pPr>
      <w:r>
        <w:rPr>
          <w:rFonts w:cstheme="minorHAnsi"/>
          <w:b/>
          <w:sz w:val="22"/>
          <w:szCs w:val="22"/>
        </w:rPr>
        <w:t>TRUSTEES REPORT</w:t>
      </w:r>
    </w:p>
    <w:p w14:paraId="5E67FA6B" w14:textId="77777777" w:rsidR="00850F18" w:rsidRDefault="00850F18" w:rsidP="00850F18">
      <w:pPr>
        <w:rPr>
          <w:rFonts w:cstheme="minorHAnsi"/>
          <w:sz w:val="22"/>
          <w:szCs w:val="22"/>
        </w:rPr>
      </w:pPr>
      <w:r>
        <w:rPr>
          <w:rFonts w:cstheme="minorHAnsi"/>
          <w:sz w:val="22"/>
          <w:szCs w:val="22"/>
        </w:rPr>
        <w:t>Marcia O’Connell gave the attached Trustees Report for David. (</w:t>
      </w:r>
      <w:r w:rsidRPr="00B90EEB">
        <w:rPr>
          <w:rFonts w:cstheme="minorHAnsi"/>
          <w:b/>
          <w:sz w:val="22"/>
          <w:szCs w:val="22"/>
        </w:rPr>
        <w:t xml:space="preserve">Attachment </w:t>
      </w:r>
      <w:r w:rsidR="00D6263B">
        <w:rPr>
          <w:rFonts w:cstheme="minorHAnsi"/>
          <w:b/>
          <w:sz w:val="22"/>
          <w:szCs w:val="22"/>
        </w:rPr>
        <w:t>4</w:t>
      </w:r>
      <w:r>
        <w:rPr>
          <w:rFonts w:cstheme="minorHAnsi"/>
          <w:sz w:val="22"/>
          <w:szCs w:val="22"/>
        </w:rPr>
        <w:t>)</w:t>
      </w:r>
    </w:p>
    <w:p w14:paraId="55FEC09F" w14:textId="77777777" w:rsidR="00111AC3" w:rsidRDefault="00111AC3" w:rsidP="00850F18">
      <w:pPr>
        <w:rPr>
          <w:rFonts w:cstheme="minorHAnsi"/>
          <w:sz w:val="22"/>
          <w:szCs w:val="22"/>
        </w:rPr>
      </w:pPr>
    </w:p>
    <w:p w14:paraId="2930873A" w14:textId="77777777" w:rsidR="00C33A1F" w:rsidRPr="00C33A1F" w:rsidRDefault="00111AC3">
      <w:pPr>
        <w:rPr>
          <w:rFonts w:cstheme="minorHAnsi"/>
          <w:b/>
          <w:sz w:val="22"/>
          <w:szCs w:val="22"/>
        </w:rPr>
      </w:pPr>
      <w:r>
        <w:rPr>
          <w:rFonts w:cstheme="minorHAnsi"/>
          <w:sz w:val="22"/>
          <w:szCs w:val="22"/>
        </w:rPr>
        <w:br w:type="page"/>
      </w:r>
      <w:r w:rsidR="00C33A1F" w:rsidRPr="00C33A1F">
        <w:rPr>
          <w:rFonts w:cstheme="minorHAnsi"/>
          <w:b/>
          <w:sz w:val="22"/>
          <w:szCs w:val="22"/>
        </w:rPr>
        <w:lastRenderedPageBreak/>
        <w:t>Attachment 1</w:t>
      </w:r>
    </w:p>
    <w:p w14:paraId="45C09263" w14:textId="77777777" w:rsidR="00C33A1F" w:rsidRDefault="00C33A1F">
      <w:pPr>
        <w:rPr>
          <w:rFonts w:cstheme="minorHAnsi"/>
          <w:sz w:val="22"/>
          <w:szCs w:val="22"/>
        </w:rPr>
      </w:pPr>
    </w:p>
    <w:p w14:paraId="07BCC366" w14:textId="77777777" w:rsidR="00C33A1F" w:rsidRPr="00C33A1F" w:rsidRDefault="00C33A1F" w:rsidP="00C33A1F">
      <w:pPr>
        <w:spacing w:after="160" w:line="259" w:lineRule="auto"/>
        <w:rPr>
          <w:rFonts w:ascii="Calibri" w:eastAsia="Calibri" w:hAnsi="Calibri" w:cs="Times New Roman"/>
          <w:sz w:val="32"/>
          <w:szCs w:val="32"/>
        </w:rPr>
      </w:pPr>
      <w:r w:rsidRPr="00C33A1F">
        <w:rPr>
          <w:rFonts w:ascii="Calibri" w:eastAsia="Calibri" w:hAnsi="Calibri" w:cs="Times New Roman"/>
          <w:sz w:val="32"/>
          <w:szCs w:val="32"/>
        </w:rPr>
        <w:t>Big Issues</w:t>
      </w:r>
    </w:p>
    <w:p w14:paraId="6FA0D4F4"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Potential exploitation of faculty for revenue.</w:t>
      </w:r>
    </w:p>
    <w:p w14:paraId="081677A0"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Role and recruitment of chairs</w:t>
      </w:r>
    </w:p>
    <w:p w14:paraId="60F7E6A7"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Decline in support staff</w:t>
      </w:r>
    </w:p>
    <w:p w14:paraId="215870FB"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Enrollment management issues</w:t>
      </w:r>
    </w:p>
    <w:p w14:paraId="58F31EA1"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Support for retention amid changing student demographics</w:t>
      </w:r>
    </w:p>
    <w:p w14:paraId="01EAF157"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 xml:space="preserve">Policies related to J-term, </w:t>
      </w:r>
      <w:proofErr w:type="spellStart"/>
      <w:r w:rsidRPr="00C33A1F">
        <w:rPr>
          <w:rFonts w:ascii="Calibri" w:eastAsia="Calibri" w:hAnsi="Calibri" w:cs="Times New Roman"/>
          <w:sz w:val="32"/>
          <w:szCs w:val="32"/>
        </w:rPr>
        <w:t>Maymester</w:t>
      </w:r>
      <w:proofErr w:type="spellEnd"/>
      <w:r w:rsidRPr="00C33A1F">
        <w:rPr>
          <w:rFonts w:ascii="Calibri" w:eastAsia="Calibri" w:hAnsi="Calibri" w:cs="Times New Roman"/>
          <w:sz w:val="32"/>
          <w:szCs w:val="32"/>
        </w:rPr>
        <w:t>, Summer A&amp;B</w:t>
      </w:r>
    </w:p>
    <w:p w14:paraId="2D394AD5"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Handling of pilot programs</w:t>
      </w:r>
    </w:p>
    <w:p w14:paraId="09F89803"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Service expectations for faculty</w:t>
      </w:r>
    </w:p>
    <w:p w14:paraId="20EC7246"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Graduate versus undergraduate programming</w:t>
      </w:r>
    </w:p>
    <w:p w14:paraId="29E8B056"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Scheduling grid impact on faculty research</w:t>
      </w:r>
    </w:p>
    <w:p w14:paraId="5EC1A2F7"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Support for faculty travel</w:t>
      </w:r>
    </w:p>
    <w:p w14:paraId="4595C1C2"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Use of adjuncts, faculty hired w/o research expectation</w:t>
      </w:r>
    </w:p>
    <w:p w14:paraId="1D371C20"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 xml:space="preserve">Transparency in terms of hiring- </w:t>
      </w:r>
      <w:proofErr w:type="spellStart"/>
      <w:r w:rsidRPr="00C33A1F">
        <w:rPr>
          <w:rFonts w:ascii="Calibri" w:eastAsia="Calibri" w:hAnsi="Calibri" w:cs="Times New Roman"/>
          <w:sz w:val="32"/>
          <w:szCs w:val="32"/>
        </w:rPr>
        <w:t>fac</w:t>
      </w:r>
      <w:proofErr w:type="spellEnd"/>
      <w:r w:rsidRPr="00C33A1F">
        <w:rPr>
          <w:rFonts w:ascii="Calibri" w:eastAsia="Calibri" w:hAnsi="Calibri" w:cs="Times New Roman"/>
          <w:sz w:val="32"/>
          <w:szCs w:val="32"/>
        </w:rPr>
        <w:t>, admin, staff</w:t>
      </w:r>
    </w:p>
    <w:p w14:paraId="663EB9A3"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Diversity of students and faculty</w:t>
      </w:r>
    </w:p>
    <w:p w14:paraId="0F647D08"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 xml:space="preserve">Concerns over modes of instruction, online </w:t>
      </w:r>
      <w:proofErr w:type="spellStart"/>
      <w:r w:rsidRPr="00C33A1F">
        <w:rPr>
          <w:rFonts w:ascii="Calibri" w:eastAsia="Calibri" w:hAnsi="Calibri" w:cs="Times New Roman"/>
          <w:sz w:val="32"/>
          <w:szCs w:val="32"/>
        </w:rPr>
        <w:t>courses</w:t>
      </w:r>
      <w:proofErr w:type="gramStart"/>
      <w:r w:rsidRPr="00C33A1F">
        <w:rPr>
          <w:rFonts w:ascii="Calibri" w:eastAsia="Calibri" w:hAnsi="Calibri" w:cs="Times New Roman"/>
          <w:sz w:val="32"/>
          <w:szCs w:val="32"/>
        </w:rPr>
        <w:t>,etc</w:t>
      </w:r>
      <w:proofErr w:type="spellEnd"/>
      <w:proofErr w:type="gramEnd"/>
      <w:r w:rsidRPr="00C33A1F">
        <w:rPr>
          <w:rFonts w:ascii="Calibri" w:eastAsia="Calibri" w:hAnsi="Calibri" w:cs="Times New Roman"/>
          <w:sz w:val="32"/>
          <w:szCs w:val="32"/>
        </w:rPr>
        <w:t>.</w:t>
      </w:r>
    </w:p>
    <w:p w14:paraId="1D1D5514"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Identity and strategic planning</w:t>
      </w:r>
    </w:p>
    <w:p w14:paraId="0955AA73"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Transfer students</w:t>
      </w:r>
    </w:p>
    <w:p w14:paraId="3678AA83"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Support for scholarship, SOSA</w:t>
      </w:r>
    </w:p>
    <w:p w14:paraId="4E3227ED"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Shifting of administrative work to faculty</w:t>
      </w:r>
    </w:p>
    <w:p w14:paraId="75327BBF"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Alternative revenue initiatives driven by admin, w/o faculty</w:t>
      </w:r>
    </w:p>
    <w:p w14:paraId="2CC2479F"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Test scores going down</w:t>
      </w:r>
    </w:p>
    <w:p w14:paraId="344274B5"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Transparency in terms of budgets, esp. deans</w:t>
      </w:r>
    </w:p>
    <w:p w14:paraId="74840457"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Transparency of professional development funds</w:t>
      </w:r>
    </w:p>
    <w:p w14:paraId="07A76D7A"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Concerns about FSPs</w:t>
      </w:r>
    </w:p>
    <w:p w14:paraId="3D1F9C24"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lastRenderedPageBreak/>
        <w:t>Sense of administrative hyperactivity, appearance of consultation but lack of genuine consultation, overstretch by deans</w:t>
      </w:r>
    </w:p>
    <w:p w14:paraId="00B5DB1D" w14:textId="77777777" w:rsidR="00C33A1F" w:rsidRPr="00C33A1F" w:rsidRDefault="00C33A1F" w:rsidP="00C33A1F">
      <w:pPr>
        <w:numPr>
          <w:ilvl w:val="0"/>
          <w:numId w:val="3"/>
        </w:numPr>
        <w:spacing w:after="160" w:line="259" w:lineRule="auto"/>
        <w:contextualSpacing/>
        <w:rPr>
          <w:rFonts w:ascii="Calibri" w:eastAsia="Calibri" w:hAnsi="Calibri" w:cs="Times New Roman"/>
          <w:sz w:val="32"/>
          <w:szCs w:val="32"/>
        </w:rPr>
      </w:pPr>
      <w:r w:rsidRPr="00C33A1F">
        <w:rPr>
          <w:rFonts w:ascii="Calibri" w:eastAsia="Calibri" w:hAnsi="Calibri" w:cs="Times New Roman"/>
          <w:sz w:val="32"/>
          <w:szCs w:val="32"/>
        </w:rPr>
        <w:t>Need to educate new administrators on governance, 10-month faculty. Aggressive input by administrators in the governance process</w:t>
      </w:r>
    </w:p>
    <w:p w14:paraId="5BA38654" w14:textId="77777777" w:rsidR="00111AC3" w:rsidRDefault="00C33A1F">
      <w:pPr>
        <w:rPr>
          <w:rFonts w:cstheme="minorHAnsi"/>
          <w:sz w:val="22"/>
          <w:szCs w:val="22"/>
        </w:rPr>
      </w:pPr>
      <w:r>
        <w:rPr>
          <w:rFonts w:cstheme="minorHAnsi"/>
          <w:sz w:val="22"/>
          <w:szCs w:val="22"/>
        </w:rPr>
        <w:br w:type="page"/>
      </w:r>
    </w:p>
    <w:p w14:paraId="2B653775" w14:textId="77777777" w:rsidR="00111AC3" w:rsidRDefault="00111AC3" w:rsidP="00111AC3">
      <w:pPr>
        <w:spacing w:after="200" w:line="276" w:lineRule="auto"/>
        <w:rPr>
          <w:rFonts w:ascii="Times New Roman" w:eastAsia="Calibri" w:hAnsi="Times New Roman" w:cs="Times New Roman"/>
          <w:b/>
          <w:szCs w:val="22"/>
        </w:rPr>
      </w:pPr>
      <w:r>
        <w:rPr>
          <w:rFonts w:ascii="Times New Roman" w:eastAsia="Calibri" w:hAnsi="Times New Roman" w:cs="Times New Roman"/>
          <w:b/>
          <w:szCs w:val="22"/>
        </w:rPr>
        <w:lastRenderedPageBreak/>
        <w:t xml:space="preserve">Attachment </w:t>
      </w:r>
      <w:r w:rsidR="00D6263B">
        <w:rPr>
          <w:rFonts w:ascii="Times New Roman" w:eastAsia="Calibri" w:hAnsi="Times New Roman" w:cs="Times New Roman"/>
          <w:b/>
          <w:szCs w:val="22"/>
        </w:rPr>
        <w:t>2</w:t>
      </w:r>
    </w:p>
    <w:p w14:paraId="650D5ADE" w14:textId="77777777" w:rsidR="00111AC3" w:rsidRPr="00111AC3" w:rsidRDefault="00111AC3" w:rsidP="00111AC3">
      <w:pPr>
        <w:spacing w:after="200" w:line="276" w:lineRule="auto"/>
        <w:jc w:val="center"/>
        <w:rPr>
          <w:rFonts w:ascii="Times New Roman" w:eastAsia="Calibri" w:hAnsi="Times New Roman" w:cs="Times New Roman"/>
          <w:b/>
          <w:szCs w:val="22"/>
        </w:rPr>
      </w:pPr>
      <w:r w:rsidRPr="00111AC3">
        <w:rPr>
          <w:rFonts w:ascii="Times New Roman" w:eastAsia="Calibri" w:hAnsi="Times New Roman" w:cs="Times New Roman"/>
          <w:b/>
          <w:szCs w:val="22"/>
        </w:rPr>
        <w:t>CFA Report to Faculty Senate</w:t>
      </w:r>
    </w:p>
    <w:p w14:paraId="4C63EEE8" w14:textId="77777777" w:rsidR="00111AC3" w:rsidRPr="00111AC3" w:rsidRDefault="00111AC3" w:rsidP="00111AC3">
      <w:pPr>
        <w:spacing w:after="200" w:line="276" w:lineRule="auto"/>
        <w:jc w:val="center"/>
        <w:rPr>
          <w:rFonts w:ascii="Times New Roman" w:eastAsia="Calibri" w:hAnsi="Times New Roman" w:cs="Times New Roman"/>
          <w:b/>
          <w:szCs w:val="22"/>
        </w:rPr>
      </w:pPr>
      <w:r w:rsidRPr="00111AC3">
        <w:rPr>
          <w:rFonts w:ascii="Times New Roman" w:eastAsia="Calibri" w:hAnsi="Times New Roman" w:cs="Times New Roman"/>
          <w:b/>
          <w:szCs w:val="22"/>
        </w:rPr>
        <w:t>October 15, 2014</w:t>
      </w:r>
    </w:p>
    <w:p w14:paraId="30D12894" w14:textId="77777777" w:rsidR="00111AC3" w:rsidRPr="00111AC3" w:rsidRDefault="00111AC3" w:rsidP="00111AC3">
      <w:pPr>
        <w:spacing w:after="200" w:line="276" w:lineRule="auto"/>
        <w:jc w:val="center"/>
        <w:rPr>
          <w:rFonts w:ascii="Times New Roman" w:eastAsia="Calibri" w:hAnsi="Times New Roman" w:cs="Times New Roman"/>
          <w:b/>
          <w:szCs w:val="22"/>
        </w:rPr>
      </w:pPr>
      <w:r w:rsidRPr="00111AC3">
        <w:rPr>
          <w:rFonts w:ascii="Times New Roman" w:eastAsia="Calibri" w:hAnsi="Times New Roman" w:cs="Times New Roman"/>
          <w:b/>
          <w:szCs w:val="22"/>
        </w:rPr>
        <w:t>Status of Issues in Governance that are Charges to CFA</w:t>
      </w:r>
    </w:p>
    <w:p w14:paraId="630E77A0" w14:textId="77777777" w:rsidR="00111AC3" w:rsidRPr="00111AC3" w:rsidRDefault="00111AC3" w:rsidP="00111AC3">
      <w:pPr>
        <w:spacing w:after="200" w:line="276" w:lineRule="auto"/>
        <w:rPr>
          <w:rFonts w:ascii="Times New Roman" w:eastAsia="Calibri" w:hAnsi="Times New Roman" w:cs="Times New Roman"/>
          <w:b/>
          <w:szCs w:val="22"/>
        </w:rPr>
      </w:pPr>
      <w:r w:rsidRPr="00111AC3">
        <w:rPr>
          <w:rFonts w:ascii="Times New Roman" w:eastAsia="Calibri" w:hAnsi="Times New Roman" w:cs="Times New Roman"/>
          <w:b/>
          <w:szCs w:val="22"/>
        </w:rPr>
        <w:t>Delay of Reappointment Evaluation due to FMLA events</w:t>
      </w:r>
    </w:p>
    <w:p w14:paraId="3D10285D" w14:textId="77777777" w:rsidR="00111AC3" w:rsidRPr="00111AC3" w:rsidRDefault="00111AC3" w:rsidP="00111AC3">
      <w:pPr>
        <w:spacing w:after="200" w:line="276" w:lineRule="auto"/>
        <w:rPr>
          <w:rFonts w:ascii="Times New Roman" w:eastAsia="Calibri" w:hAnsi="Times New Roman" w:cs="Times New Roman"/>
          <w:szCs w:val="22"/>
        </w:rPr>
      </w:pPr>
      <w:r w:rsidRPr="00111AC3">
        <w:rPr>
          <w:rFonts w:ascii="Times New Roman" w:eastAsia="Calibri" w:hAnsi="Times New Roman" w:cs="Times New Roman"/>
          <w:szCs w:val="22"/>
        </w:rPr>
        <w:t xml:space="preserve">The Delayed Tenure Review document was revised by CFA to recommend that all individuals eligible for delay of reappointment be automatically qualified for delay of reappointment instead of having to apply for the delay (the “opt out” process).  When the </w:t>
      </w:r>
      <w:proofErr w:type="gramStart"/>
      <w:r w:rsidRPr="00111AC3">
        <w:rPr>
          <w:rFonts w:ascii="Times New Roman" w:eastAsia="Calibri" w:hAnsi="Times New Roman" w:cs="Times New Roman"/>
          <w:szCs w:val="22"/>
        </w:rPr>
        <w:t>recommendation was reviewed by the Standing Committee on Academic Affairs of the TCNJ Board of Trustees</w:t>
      </w:r>
      <w:proofErr w:type="gramEnd"/>
      <w:r w:rsidRPr="00111AC3">
        <w:rPr>
          <w:rFonts w:ascii="Times New Roman" w:eastAsia="Calibri" w:hAnsi="Times New Roman" w:cs="Times New Roman"/>
          <w:szCs w:val="22"/>
        </w:rPr>
        <w:t xml:space="preserve"> they rejected the recommendation and required the “opt in” process</w:t>
      </w:r>
    </w:p>
    <w:p w14:paraId="2FE95F90" w14:textId="77777777" w:rsidR="00111AC3" w:rsidRPr="00111AC3" w:rsidRDefault="00111AC3" w:rsidP="00111AC3">
      <w:pPr>
        <w:spacing w:after="200" w:line="276" w:lineRule="auto"/>
        <w:rPr>
          <w:rFonts w:ascii="Times New Roman" w:eastAsia="Calibri" w:hAnsi="Times New Roman" w:cs="Times New Roman"/>
          <w:b/>
          <w:szCs w:val="22"/>
        </w:rPr>
      </w:pPr>
      <w:r w:rsidRPr="00111AC3">
        <w:rPr>
          <w:rFonts w:ascii="Times New Roman" w:eastAsia="Calibri" w:hAnsi="Times New Roman" w:cs="Times New Roman"/>
          <w:b/>
          <w:szCs w:val="22"/>
        </w:rPr>
        <w:t>Faculty Reassigned Time</w:t>
      </w:r>
    </w:p>
    <w:p w14:paraId="2703E0BE" w14:textId="77777777" w:rsidR="00111AC3" w:rsidRPr="00111AC3" w:rsidRDefault="00111AC3" w:rsidP="00111AC3">
      <w:pPr>
        <w:spacing w:after="200" w:line="276" w:lineRule="auto"/>
        <w:rPr>
          <w:rFonts w:ascii="Times New Roman" w:eastAsia="Calibri" w:hAnsi="Times New Roman" w:cs="Times New Roman"/>
          <w:szCs w:val="22"/>
        </w:rPr>
      </w:pPr>
      <w:r w:rsidRPr="00111AC3">
        <w:rPr>
          <w:rFonts w:ascii="Times New Roman" w:eastAsia="Calibri" w:hAnsi="Times New Roman" w:cs="Times New Roman"/>
          <w:szCs w:val="22"/>
        </w:rPr>
        <w:t xml:space="preserve">CFA sub-committee is planning to discuss the issues with the Council of Deans who </w:t>
      </w:r>
      <w:proofErr w:type="gramStart"/>
      <w:r w:rsidRPr="00111AC3">
        <w:rPr>
          <w:rFonts w:ascii="Times New Roman" w:eastAsia="Calibri" w:hAnsi="Times New Roman" w:cs="Times New Roman"/>
          <w:szCs w:val="22"/>
        </w:rPr>
        <w:t>have</w:t>
      </w:r>
      <w:proofErr w:type="gramEnd"/>
      <w:r w:rsidRPr="00111AC3">
        <w:rPr>
          <w:rFonts w:ascii="Times New Roman" w:eastAsia="Calibri" w:hAnsi="Times New Roman" w:cs="Times New Roman"/>
          <w:szCs w:val="22"/>
        </w:rPr>
        <w:t xml:space="preserve"> to implement CFA recommendations. </w:t>
      </w:r>
    </w:p>
    <w:p w14:paraId="5AD1B329" w14:textId="77777777" w:rsidR="00111AC3" w:rsidRPr="00111AC3" w:rsidRDefault="00111AC3" w:rsidP="00111AC3">
      <w:pPr>
        <w:spacing w:after="200" w:line="276" w:lineRule="auto"/>
        <w:rPr>
          <w:rFonts w:ascii="Times New Roman" w:eastAsia="Calibri" w:hAnsi="Times New Roman" w:cs="Times New Roman"/>
          <w:b/>
          <w:szCs w:val="22"/>
        </w:rPr>
      </w:pPr>
      <w:r w:rsidRPr="00111AC3">
        <w:rPr>
          <w:rFonts w:ascii="Times New Roman" w:eastAsia="Calibri" w:hAnsi="Times New Roman" w:cs="Times New Roman"/>
          <w:b/>
          <w:szCs w:val="22"/>
        </w:rPr>
        <w:t>MUSE Review</w:t>
      </w:r>
    </w:p>
    <w:p w14:paraId="39D31971" w14:textId="77777777" w:rsidR="00111AC3" w:rsidRPr="00111AC3" w:rsidRDefault="00111AC3" w:rsidP="00111AC3">
      <w:pPr>
        <w:spacing w:after="200" w:line="276" w:lineRule="auto"/>
        <w:rPr>
          <w:rFonts w:ascii="Times New Roman" w:eastAsia="Calibri" w:hAnsi="Times New Roman" w:cs="Times New Roman"/>
          <w:szCs w:val="22"/>
        </w:rPr>
      </w:pPr>
      <w:r w:rsidRPr="00111AC3">
        <w:rPr>
          <w:rFonts w:ascii="Times New Roman" w:eastAsia="Calibri" w:hAnsi="Times New Roman" w:cs="Times New Roman"/>
          <w:szCs w:val="22"/>
        </w:rPr>
        <w:t>The MUSE RFP and issues that were gathered at the Open Forum and obtained through e-mail comments were discussed. A CFA sub-committee was formed to review the RFP and to make recommendations.</w:t>
      </w:r>
    </w:p>
    <w:p w14:paraId="7283CCF4" w14:textId="77777777" w:rsidR="00111AC3" w:rsidRPr="00111AC3" w:rsidRDefault="00111AC3" w:rsidP="00111AC3">
      <w:pPr>
        <w:spacing w:after="200" w:line="276" w:lineRule="auto"/>
        <w:rPr>
          <w:rFonts w:ascii="Times New Roman" w:eastAsia="Calibri" w:hAnsi="Times New Roman" w:cs="Times New Roman"/>
          <w:b/>
          <w:szCs w:val="22"/>
        </w:rPr>
      </w:pPr>
      <w:r w:rsidRPr="00111AC3">
        <w:rPr>
          <w:rFonts w:ascii="Times New Roman" w:eastAsia="Calibri" w:hAnsi="Times New Roman" w:cs="Times New Roman"/>
          <w:b/>
          <w:szCs w:val="22"/>
        </w:rPr>
        <w:t>Professional Behavior</w:t>
      </w:r>
    </w:p>
    <w:p w14:paraId="455AA2BA" w14:textId="77777777" w:rsidR="00111AC3" w:rsidRPr="00111AC3" w:rsidRDefault="00111AC3" w:rsidP="00111AC3">
      <w:pPr>
        <w:spacing w:after="200" w:line="276" w:lineRule="auto"/>
        <w:rPr>
          <w:rFonts w:ascii="Times New Roman" w:eastAsia="Calibri" w:hAnsi="Times New Roman" w:cs="Times New Roman"/>
          <w:szCs w:val="22"/>
        </w:rPr>
      </w:pPr>
      <w:r w:rsidRPr="00111AC3">
        <w:rPr>
          <w:rFonts w:ascii="Times New Roman" w:eastAsia="Calibri" w:hAnsi="Times New Roman" w:cs="Times New Roman"/>
          <w:szCs w:val="22"/>
        </w:rPr>
        <w:t>Referred to HR.</w:t>
      </w:r>
    </w:p>
    <w:p w14:paraId="41219D9A" w14:textId="77777777" w:rsidR="00111AC3" w:rsidRPr="00111AC3" w:rsidRDefault="00111AC3" w:rsidP="00111AC3">
      <w:pPr>
        <w:spacing w:after="200" w:line="276" w:lineRule="auto"/>
        <w:rPr>
          <w:rFonts w:ascii="Times New Roman" w:eastAsia="Calibri" w:hAnsi="Times New Roman" w:cs="Times New Roman"/>
          <w:b/>
          <w:szCs w:val="22"/>
        </w:rPr>
      </w:pPr>
      <w:r w:rsidRPr="00111AC3">
        <w:rPr>
          <w:rFonts w:ascii="Times New Roman" w:eastAsia="Calibri" w:hAnsi="Times New Roman" w:cs="Times New Roman"/>
          <w:b/>
          <w:szCs w:val="22"/>
        </w:rPr>
        <w:t>Review of Reappointment and Promotion Document</w:t>
      </w:r>
    </w:p>
    <w:p w14:paraId="41A7E33A" w14:textId="77777777" w:rsidR="00111AC3" w:rsidRPr="00111AC3" w:rsidRDefault="00111AC3" w:rsidP="00111AC3">
      <w:pPr>
        <w:spacing w:after="200" w:line="276" w:lineRule="auto"/>
        <w:rPr>
          <w:rFonts w:ascii="Times New Roman" w:eastAsia="Calibri" w:hAnsi="Times New Roman" w:cs="Times New Roman"/>
          <w:szCs w:val="22"/>
        </w:rPr>
      </w:pPr>
      <w:r w:rsidRPr="00111AC3">
        <w:rPr>
          <w:rFonts w:ascii="Times New Roman" w:eastAsia="Calibri" w:hAnsi="Times New Roman" w:cs="Times New Roman"/>
          <w:szCs w:val="22"/>
        </w:rPr>
        <w:t xml:space="preserve">Report on suggested revisions to Service section of the Promotions and Reappointment document is planned for an upcoming meeting.  </w:t>
      </w:r>
    </w:p>
    <w:p w14:paraId="60C51072" w14:textId="77777777" w:rsidR="00111AC3" w:rsidRPr="00111AC3" w:rsidRDefault="00111AC3" w:rsidP="00111AC3">
      <w:pPr>
        <w:spacing w:after="200" w:line="276" w:lineRule="auto"/>
        <w:rPr>
          <w:rFonts w:ascii="Times New Roman" w:eastAsia="Calibri" w:hAnsi="Times New Roman" w:cs="Times New Roman"/>
          <w:b/>
          <w:szCs w:val="22"/>
        </w:rPr>
      </w:pPr>
      <w:r w:rsidRPr="00111AC3">
        <w:rPr>
          <w:rFonts w:ascii="Times New Roman" w:eastAsia="Calibri" w:hAnsi="Times New Roman" w:cs="Times New Roman"/>
          <w:b/>
          <w:szCs w:val="22"/>
        </w:rPr>
        <w:t>Tenure &amp; Promotion Alignment</w:t>
      </w:r>
    </w:p>
    <w:p w14:paraId="0314C03B" w14:textId="77777777" w:rsidR="00111AC3" w:rsidRPr="00111AC3" w:rsidRDefault="00111AC3" w:rsidP="00111AC3">
      <w:pPr>
        <w:rPr>
          <w:rFonts w:ascii="Times New Roman" w:eastAsia="Calibri" w:hAnsi="Times New Roman" w:cs="Times New Roman"/>
          <w:szCs w:val="22"/>
        </w:rPr>
      </w:pPr>
      <w:r w:rsidRPr="00111AC3">
        <w:rPr>
          <w:rFonts w:ascii="Times New Roman" w:eastAsia="Calibri" w:hAnsi="Times New Roman" w:cs="Times New Roman"/>
          <w:szCs w:val="22"/>
        </w:rPr>
        <w:t>CFA has begun work on second part of this charge. An Open Forum has been scheduled for Oct. 29 to gather testimony on changes to the function and composition of the CPC with options suggested by CFA and calls for other viable options.</w:t>
      </w:r>
    </w:p>
    <w:p w14:paraId="4E1F509A" w14:textId="77777777" w:rsidR="00111AC3" w:rsidRPr="00111AC3" w:rsidRDefault="00111AC3" w:rsidP="00111AC3">
      <w:pPr>
        <w:rPr>
          <w:rFonts w:ascii="Times New Roman" w:eastAsia="Calibri" w:hAnsi="Times New Roman" w:cs="Times New Roman"/>
          <w:szCs w:val="22"/>
        </w:rPr>
      </w:pPr>
    </w:p>
    <w:p w14:paraId="2264147E" w14:textId="77777777" w:rsidR="00111AC3" w:rsidRPr="00111AC3" w:rsidRDefault="00111AC3" w:rsidP="00111AC3">
      <w:pPr>
        <w:rPr>
          <w:rFonts w:ascii="Times New Roman" w:eastAsia="Calibri" w:hAnsi="Times New Roman" w:cs="Times New Roman"/>
          <w:b/>
          <w:szCs w:val="22"/>
        </w:rPr>
      </w:pPr>
      <w:r w:rsidRPr="00111AC3">
        <w:rPr>
          <w:rFonts w:ascii="Times New Roman" w:eastAsia="Calibri" w:hAnsi="Times New Roman" w:cs="Times New Roman"/>
          <w:b/>
          <w:szCs w:val="22"/>
        </w:rPr>
        <w:t xml:space="preserve">Disciplinary Standards   </w:t>
      </w:r>
    </w:p>
    <w:p w14:paraId="7472E981" w14:textId="77777777" w:rsidR="00111AC3" w:rsidRPr="00111AC3" w:rsidRDefault="00111AC3" w:rsidP="00111AC3">
      <w:pPr>
        <w:rPr>
          <w:rFonts w:ascii="Times New Roman" w:eastAsia="Calibri" w:hAnsi="Times New Roman" w:cs="Times New Roman"/>
          <w:b/>
          <w:szCs w:val="22"/>
        </w:rPr>
      </w:pPr>
    </w:p>
    <w:p w14:paraId="777501DB" w14:textId="77777777" w:rsidR="00D6263B" w:rsidRDefault="00111AC3" w:rsidP="00111AC3">
      <w:pPr>
        <w:rPr>
          <w:rFonts w:ascii="Times New Roman" w:eastAsia="Calibri" w:hAnsi="Times New Roman" w:cs="Times New Roman"/>
          <w:szCs w:val="22"/>
        </w:rPr>
      </w:pPr>
      <w:r w:rsidRPr="00111AC3">
        <w:rPr>
          <w:rFonts w:ascii="Times New Roman" w:eastAsia="Calibri" w:hAnsi="Times New Roman" w:cs="Times New Roman"/>
          <w:szCs w:val="22"/>
        </w:rPr>
        <w:t>The three sets of disciplinary standards (CWR, JPW, LIT) from the Department of English were approved and the department notified.</w:t>
      </w:r>
    </w:p>
    <w:p w14:paraId="5ED52279" w14:textId="77777777" w:rsidR="00D6263B" w:rsidRPr="00D6263B" w:rsidRDefault="00D6263B" w:rsidP="00D6263B">
      <w:pPr>
        <w:widowControl w:val="0"/>
        <w:autoSpaceDE w:val="0"/>
        <w:autoSpaceDN w:val="0"/>
        <w:adjustRightInd w:val="0"/>
        <w:spacing w:after="60" w:line="380" w:lineRule="atLeast"/>
        <w:ind w:left="180"/>
        <w:rPr>
          <w:rFonts w:ascii="Arial" w:hAnsi="Arial" w:cs="Arial"/>
          <w:b/>
          <w:bCs/>
          <w:iCs/>
        </w:rPr>
      </w:pPr>
      <w:r>
        <w:rPr>
          <w:rFonts w:ascii="Arial" w:hAnsi="Arial" w:cs="Arial"/>
          <w:b/>
          <w:bCs/>
          <w:iCs/>
        </w:rPr>
        <w:lastRenderedPageBreak/>
        <w:t>Attachment 3</w:t>
      </w:r>
    </w:p>
    <w:p w14:paraId="319855CC" w14:textId="77777777" w:rsidR="00D6263B" w:rsidRDefault="00D6263B" w:rsidP="00D6263B">
      <w:pPr>
        <w:widowControl w:val="0"/>
        <w:autoSpaceDE w:val="0"/>
        <w:autoSpaceDN w:val="0"/>
        <w:adjustRightInd w:val="0"/>
        <w:spacing w:after="60" w:line="380" w:lineRule="atLeast"/>
        <w:ind w:left="180"/>
        <w:jc w:val="center"/>
        <w:rPr>
          <w:rFonts w:ascii="Arial" w:hAnsi="Arial" w:cs="Arial"/>
          <w:b/>
          <w:bCs/>
          <w:i/>
          <w:iCs/>
          <w:sz w:val="32"/>
          <w:szCs w:val="32"/>
        </w:rPr>
      </w:pPr>
    </w:p>
    <w:p w14:paraId="3C2044C8" w14:textId="77777777" w:rsidR="00D6263B" w:rsidRPr="00D6263B" w:rsidRDefault="00D6263B" w:rsidP="00D6263B">
      <w:pPr>
        <w:widowControl w:val="0"/>
        <w:autoSpaceDE w:val="0"/>
        <w:autoSpaceDN w:val="0"/>
        <w:adjustRightInd w:val="0"/>
        <w:spacing w:after="60" w:line="380" w:lineRule="atLeast"/>
        <w:ind w:left="180"/>
        <w:jc w:val="center"/>
        <w:rPr>
          <w:rFonts w:ascii="Times" w:hAnsi="Times" w:cs="Times"/>
          <w:sz w:val="36"/>
          <w:szCs w:val="36"/>
        </w:rPr>
      </w:pPr>
      <w:r w:rsidRPr="00D6263B">
        <w:rPr>
          <w:rFonts w:ascii="Arial" w:hAnsi="Arial" w:cs="Arial"/>
          <w:b/>
          <w:bCs/>
          <w:i/>
          <w:iCs/>
          <w:sz w:val="32"/>
          <w:szCs w:val="32"/>
        </w:rPr>
        <w:t>Committee on Strategic Planning and Priorities (CSPP)</w:t>
      </w:r>
    </w:p>
    <w:p w14:paraId="3CFB860C" w14:textId="77777777" w:rsidR="00D6263B" w:rsidRPr="00D6263B" w:rsidRDefault="00D6263B" w:rsidP="00D6263B">
      <w:pPr>
        <w:widowControl w:val="0"/>
        <w:autoSpaceDE w:val="0"/>
        <w:autoSpaceDN w:val="0"/>
        <w:adjustRightInd w:val="0"/>
        <w:spacing w:after="60" w:line="380" w:lineRule="atLeast"/>
        <w:ind w:left="180"/>
        <w:jc w:val="center"/>
        <w:rPr>
          <w:rFonts w:ascii="Arial" w:hAnsi="Arial" w:cs="Arial"/>
          <w:b/>
          <w:bCs/>
          <w:i/>
          <w:iCs/>
          <w:sz w:val="28"/>
          <w:szCs w:val="28"/>
        </w:rPr>
      </w:pPr>
      <w:r w:rsidRPr="00D6263B">
        <w:rPr>
          <w:rFonts w:ascii="Arial" w:hAnsi="Arial" w:cs="Arial"/>
          <w:b/>
          <w:bCs/>
          <w:i/>
          <w:iCs/>
          <w:sz w:val="28"/>
          <w:szCs w:val="28"/>
        </w:rPr>
        <w:t>Senate report for CSPP Oct 15, 2014</w:t>
      </w:r>
    </w:p>
    <w:p w14:paraId="18524896" w14:textId="77777777" w:rsidR="00D6263B" w:rsidRPr="00D6263B" w:rsidRDefault="00D6263B" w:rsidP="00D6263B">
      <w:pPr>
        <w:widowControl w:val="0"/>
        <w:autoSpaceDE w:val="0"/>
        <w:autoSpaceDN w:val="0"/>
        <w:adjustRightInd w:val="0"/>
        <w:rPr>
          <w:rFonts w:ascii="Arial" w:hAnsi="Arial" w:cs="Arial"/>
        </w:rPr>
      </w:pPr>
    </w:p>
    <w:p w14:paraId="27B76E3F" w14:textId="77777777" w:rsidR="00D6263B" w:rsidRPr="00D6263B" w:rsidRDefault="00D6263B" w:rsidP="00D6263B">
      <w:pPr>
        <w:widowControl w:val="0"/>
        <w:pBdr>
          <w:bottom w:val="single" w:sz="12" w:space="1" w:color="auto"/>
        </w:pBdr>
        <w:autoSpaceDE w:val="0"/>
        <w:autoSpaceDN w:val="0"/>
        <w:adjustRightInd w:val="0"/>
        <w:spacing w:line="280" w:lineRule="atLeast"/>
        <w:rPr>
          <w:rFonts w:ascii="Arial" w:hAnsi="Arial" w:cs="Arial"/>
        </w:rPr>
      </w:pPr>
      <w:r w:rsidRPr="00D6263B">
        <w:rPr>
          <w:rFonts w:ascii="Arial" w:hAnsi="Arial" w:cs="Arial"/>
          <w:i/>
        </w:rPr>
        <w:t>Based on</w:t>
      </w:r>
      <w:r w:rsidRPr="00D6263B">
        <w:rPr>
          <w:rFonts w:ascii="Arial" w:hAnsi="Arial" w:cs="Arial"/>
        </w:rPr>
        <w:t xml:space="preserve"> CSPP meeting on October 1, 2014; 1:30-2:50 pm | SSC 331</w:t>
      </w:r>
    </w:p>
    <w:p w14:paraId="430D32DD" w14:textId="77777777" w:rsidR="00D6263B" w:rsidRPr="00D6263B" w:rsidRDefault="00D6263B" w:rsidP="00D6263B">
      <w:pPr>
        <w:widowControl w:val="0"/>
        <w:autoSpaceDE w:val="0"/>
        <w:autoSpaceDN w:val="0"/>
        <w:adjustRightInd w:val="0"/>
        <w:spacing w:line="280" w:lineRule="atLeast"/>
        <w:rPr>
          <w:rFonts w:ascii="Arial" w:hAnsi="Arial" w:cs="Arial"/>
        </w:rPr>
      </w:pPr>
    </w:p>
    <w:p w14:paraId="6C65292A" w14:textId="77777777" w:rsidR="00D6263B" w:rsidRPr="00D6263B" w:rsidRDefault="00D6263B" w:rsidP="00D6263B">
      <w:pPr>
        <w:numPr>
          <w:ilvl w:val="0"/>
          <w:numId w:val="4"/>
        </w:numPr>
        <w:contextualSpacing/>
        <w:rPr>
          <w:rFonts w:ascii="Times New Roman" w:eastAsiaTheme="minorHAnsi" w:hAnsi="Times New Roman" w:cs="Times New Roman"/>
          <w:szCs w:val="22"/>
        </w:rPr>
      </w:pPr>
      <w:r w:rsidRPr="00D6263B">
        <w:rPr>
          <w:rFonts w:ascii="Times New Roman" w:eastAsiaTheme="minorHAnsi" w:hAnsi="Times New Roman" w:cs="Times New Roman"/>
          <w:szCs w:val="22"/>
        </w:rPr>
        <w:t xml:space="preserve">External environment in higher education that may affect TCNJ’s planning in the next strategic planning cycle were discussed. </w:t>
      </w:r>
    </w:p>
    <w:p w14:paraId="7FE92B23" w14:textId="77777777" w:rsidR="00D6263B" w:rsidRPr="00D6263B" w:rsidRDefault="00D6263B" w:rsidP="00D6263B">
      <w:pPr>
        <w:numPr>
          <w:ilvl w:val="0"/>
          <w:numId w:val="4"/>
        </w:numPr>
        <w:contextualSpacing/>
        <w:rPr>
          <w:rFonts w:ascii="Times New Roman" w:eastAsiaTheme="minorHAnsi" w:hAnsi="Times New Roman" w:cs="Times New Roman"/>
          <w:szCs w:val="22"/>
        </w:rPr>
      </w:pPr>
      <w:r w:rsidRPr="00D6263B">
        <w:rPr>
          <w:rFonts w:ascii="Times New Roman" w:eastAsiaTheme="minorHAnsi" w:hAnsi="Times New Roman" w:cs="Times New Roman"/>
          <w:szCs w:val="22"/>
        </w:rPr>
        <w:t>In preparation for the new strategic plan, the committee-</w:t>
      </w:r>
    </w:p>
    <w:p w14:paraId="2F28D9B9" w14:textId="77777777" w:rsidR="00D6263B" w:rsidRPr="00D6263B" w:rsidRDefault="00D6263B" w:rsidP="00D6263B">
      <w:pPr>
        <w:numPr>
          <w:ilvl w:val="1"/>
          <w:numId w:val="4"/>
        </w:numPr>
        <w:contextualSpacing/>
        <w:rPr>
          <w:rFonts w:ascii="Times New Roman" w:eastAsiaTheme="minorHAnsi" w:hAnsi="Times New Roman" w:cs="Times New Roman"/>
          <w:szCs w:val="22"/>
        </w:rPr>
      </w:pPr>
      <w:r w:rsidRPr="00D6263B">
        <w:rPr>
          <w:rFonts w:ascii="Times New Roman" w:eastAsiaTheme="minorHAnsi" w:hAnsi="Times New Roman" w:cs="Times New Roman"/>
          <w:szCs w:val="22"/>
        </w:rPr>
        <w:t>Discussed strengths and limitations of current strategic plan.</w:t>
      </w:r>
    </w:p>
    <w:p w14:paraId="4D35595C" w14:textId="77777777" w:rsidR="00D6263B" w:rsidRPr="00D6263B" w:rsidRDefault="00D6263B" w:rsidP="00D6263B">
      <w:pPr>
        <w:numPr>
          <w:ilvl w:val="1"/>
          <w:numId w:val="4"/>
        </w:numPr>
        <w:contextualSpacing/>
        <w:rPr>
          <w:rFonts w:ascii="Times New Roman" w:eastAsiaTheme="minorHAnsi" w:hAnsi="Times New Roman" w:cs="Times New Roman"/>
          <w:szCs w:val="22"/>
        </w:rPr>
      </w:pPr>
      <w:r w:rsidRPr="00D6263B">
        <w:rPr>
          <w:rFonts w:ascii="Times New Roman" w:eastAsiaTheme="minorHAnsi" w:hAnsi="Times New Roman" w:cs="Times New Roman"/>
          <w:szCs w:val="22"/>
        </w:rPr>
        <w:t>Agreed to a basic timeline for next strategic plan.</w:t>
      </w:r>
    </w:p>
    <w:p w14:paraId="12B1FF62" w14:textId="77777777" w:rsidR="00D6263B" w:rsidRPr="00D6263B" w:rsidRDefault="00D6263B" w:rsidP="00D6263B">
      <w:pPr>
        <w:numPr>
          <w:ilvl w:val="2"/>
          <w:numId w:val="4"/>
        </w:numPr>
        <w:contextualSpacing/>
        <w:rPr>
          <w:rFonts w:ascii="Times New Roman" w:eastAsiaTheme="minorHAnsi" w:hAnsi="Times New Roman" w:cs="Times New Roman"/>
          <w:szCs w:val="22"/>
        </w:rPr>
      </w:pPr>
      <w:r w:rsidRPr="00D6263B">
        <w:rPr>
          <w:rFonts w:ascii="Times New Roman" w:eastAsiaTheme="minorHAnsi" w:hAnsi="Times New Roman" w:cs="Times New Roman"/>
          <w:szCs w:val="22"/>
        </w:rPr>
        <w:t xml:space="preserve">Identification of a consultant by the spring of 2015 </w:t>
      </w:r>
    </w:p>
    <w:p w14:paraId="519F07BA" w14:textId="77777777" w:rsidR="00D6263B" w:rsidRPr="00D6263B" w:rsidRDefault="00D6263B" w:rsidP="00D6263B">
      <w:pPr>
        <w:numPr>
          <w:ilvl w:val="2"/>
          <w:numId w:val="4"/>
        </w:numPr>
        <w:contextualSpacing/>
        <w:rPr>
          <w:rFonts w:ascii="Times New Roman" w:eastAsiaTheme="minorHAnsi" w:hAnsi="Times New Roman" w:cs="Times New Roman"/>
          <w:szCs w:val="22"/>
        </w:rPr>
      </w:pPr>
      <w:r w:rsidRPr="00D6263B">
        <w:rPr>
          <w:rFonts w:ascii="Times New Roman" w:eastAsiaTheme="minorHAnsi" w:hAnsi="Times New Roman" w:cs="Times New Roman"/>
          <w:szCs w:val="22"/>
        </w:rPr>
        <w:t>Provide framework for new strategic plan in the spring of 2015.</w:t>
      </w:r>
    </w:p>
    <w:p w14:paraId="5CF83C17" w14:textId="77777777" w:rsidR="00D6263B" w:rsidRPr="00D6263B" w:rsidRDefault="00D6263B" w:rsidP="00D6263B">
      <w:pPr>
        <w:numPr>
          <w:ilvl w:val="2"/>
          <w:numId w:val="4"/>
        </w:numPr>
        <w:contextualSpacing/>
        <w:rPr>
          <w:rFonts w:ascii="Times New Roman" w:eastAsiaTheme="minorHAnsi" w:hAnsi="Times New Roman" w:cs="Times New Roman"/>
          <w:szCs w:val="22"/>
        </w:rPr>
      </w:pPr>
      <w:r w:rsidRPr="00D6263B">
        <w:rPr>
          <w:rFonts w:ascii="Times New Roman" w:eastAsiaTheme="minorHAnsi" w:hAnsi="Times New Roman" w:cs="Times New Roman"/>
          <w:szCs w:val="22"/>
        </w:rPr>
        <w:t>Engage campus community in strategic planning in the summer and fall of 2015.</w:t>
      </w:r>
    </w:p>
    <w:p w14:paraId="3A26302C" w14:textId="77777777" w:rsidR="00D6263B" w:rsidRPr="00D6263B" w:rsidRDefault="00D6263B" w:rsidP="00D6263B">
      <w:pPr>
        <w:numPr>
          <w:ilvl w:val="2"/>
          <w:numId w:val="4"/>
        </w:numPr>
        <w:contextualSpacing/>
        <w:rPr>
          <w:rFonts w:ascii="Times New Roman" w:eastAsiaTheme="minorHAnsi" w:hAnsi="Times New Roman" w:cs="Times New Roman"/>
          <w:szCs w:val="22"/>
        </w:rPr>
      </w:pPr>
      <w:r w:rsidRPr="00D6263B">
        <w:rPr>
          <w:rFonts w:ascii="Times New Roman" w:eastAsiaTheme="minorHAnsi" w:hAnsi="Times New Roman" w:cs="Times New Roman"/>
          <w:szCs w:val="22"/>
        </w:rPr>
        <w:t>Seek approval for the strategic plan from the Board of Trustees in the spring of 2016.</w:t>
      </w:r>
    </w:p>
    <w:p w14:paraId="6612DE73" w14:textId="77777777" w:rsidR="00D6263B" w:rsidRPr="00D6263B" w:rsidRDefault="00D6263B" w:rsidP="00D6263B">
      <w:pPr>
        <w:numPr>
          <w:ilvl w:val="2"/>
          <w:numId w:val="4"/>
        </w:numPr>
        <w:contextualSpacing/>
        <w:rPr>
          <w:rFonts w:ascii="Times New Roman" w:eastAsiaTheme="minorHAnsi" w:hAnsi="Times New Roman" w:cs="Times New Roman"/>
          <w:szCs w:val="22"/>
        </w:rPr>
      </w:pPr>
      <w:r w:rsidRPr="00D6263B">
        <w:rPr>
          <w:rFonts w:ascii="Times New Roman" w:eastAsiaTheme="minorHAnsi" w:hAnsi="Times New Roman" w:cs="Times New Roman"/>
          <w:szCs w:val="22"/>
        </w:rPr>
        <w:t>Launch approved plan with the campus community in the fall of 2016.</w:t>
      </w:r>
    </w:p>
    <w:p w14:paraId="7CECD324" w14:textId="77777777" w:rsidR="00D6263B" w:rsidRPr="00D6263B" w:rsidRDefault="00D6263B" w:rsidP="00D6263B">
      <w:pPr>
        <w:numPr>
          <w:ilvl w:val="0"/>
          <w:numId w:val="4"/>
        </w:numPr>
        <w:contextualSpacing/>
        <w:rPr>
          <w:rFonts w:ascii="Times New Roman" w:eastAsiaTheme="minorHAnsi" w:hAnsi="Times New Roman" w:cs="Times New Roman"/>
          <w:szCs w:val="22"/>
        </w:rPr>
      </w:pPr>
      <w:proofErr w:type="spellStart"/>
      <w:r w:rsidRPr="00D6263B">
        <w:rPr>
          <w:rFonts w:ascii="Times New Roman" w:eastAsiaTheme="minorHAnsi" w:hAnsi="Times New Roman" w:cs="Times New Roman"/>
          <w:szCs w:val="22"/>
        </w:rPr>
        <w:t>Mosen</w:t>
      </w:r>
      <w:proofErr w:type="spellEnd"/>
      <w:r w:rsidRPr="00D6263B">
        <w:rPr>
          <w:rFonts w:ascii="Times New Roman" w:eastAsiaTheme="minorHAnsi" w:hAnsi="Times New Roman" w:cs="Times New Roman"/>
          <w:szCs w:val="22"/>
        </w:rPr>
        <w:t xml:space="preserve"> </w:t>
      </w:r>
      <w:proofErr w:type="spellStart"/>
      <w:r w:rsidRPr="00D6263B">
        <w:rPr>
          <w:rFonts w:ascii="Times New Roman" w:eastAsiaTheme="minorHAnsi" w:hAnsi="Times New Roman" w:cs="Times New Roman"/>
          <w:szCs w:val="22"/>
        </w:rPr>
        <w:t>Auryan</w:t>
      </w:r>
      <w:proofErr w:type="spellEnd"/>
      <w:r w:rsidRPr="00D6263B">
        <w:rPr>
          <w:rFonts w:ascii="Times New Roman" w:eastAsiaTheme="minorHAnsi" w:hAnsi="Times New Roman" w:cs="Times New Roman"/>
          <w:szCs w:val="22"/>
        </w:rPr>
        <w:t xml:space="preserve"> presented TCNJ FT/Adjunct Faculty Data for 2009-2013.</w:t>
      </w:r>
    </w:p>
    <w:p w14:paraId="246D0577" w14:textId="77777777" w:rsidR="00D6263B" w:rsidRPr="00D6263B" w:rsidRDefault="00D6263B" w:rsidP="00D6263B"/>
    <w:p w14:paraId="0577639A" w14:textId="77777777" w:rsidR="00D6263B" w:rsidRPr="00D6263B" w:rsidRDefault="00D6263B" w:rsidP="00D6263B">
      <w:pPr>
        <w:widowControl w:val="0"/>
        <w:autoSpaceDE w:val="0"/>
        <w:autoSpaceDN w:val="0"/>
        <w:adjustRightInd w:val="0"/>
        <w:spacing w:after="60" w:line="380" w:lineRule="atLeast"/>
        <w:ind w:left="180"/>
        <w:rPr>
          <w:rFonts w:ascii="Arial" w:hAnsi="Arial" w:cs="Arial"/>
          <w:b/>
          <w:bCs/>
          <w:i/>
          <w:iCs/>
          <w:sz w:val="22"/>
          <w:szCs w:val="22"/>
        </w:rPr>
      </w:pPr>
    </w:p>
    <w:p w14:paraId="5034B55B" w14:textId="77777777" w:rsidR="00D6263B" w:rsidRPr="00D6263B" w:rsidRDefault="00D6263B" w:rsidP="00D6263B">
      <w:pPr>
        <w:widowControl w:val="0"/>
        <w:autoSpaceDE w:val="0"/>
        <w:autoSpaceDN w:val="0"/>
        <w:adjustRightInd w:val="0"/>
        <w:spacing w:after="60" w:line="380" w:lineRule="atLeast"/>
        <w:ind w:left="180"/>
        <w:rPr>
          <w:rFonts w:ascii="Arial" w:hAnsi="Arial" w:cs="Arial"/>
          <w:sz w:val="22"/>
          <w:szCs w:val="22"/>
        </w:rPr>
      </w:pPr>
      <w:r w:rsidRPr="00D6263B">
        <w:rPr>
          <w:rFonts w:ascii="Arial" w:hAnsi="Arial" w:cs="Arial"/>
          <w:bCs/>
          <w:i/>
          <w:iCs/>
          <w:sz w:val="22"/>
          <w:szCs w:val="22"/>
        </w:rPr>
        <w:t xml:space="preserve">Submitted by Manish </w:t>
      </w:r>
      <w:proofErr w:type="spellStart"/>
      <w:r w:rsidRPr="00D6263B">
        <w:rPr>
          <w:rFonts w:ascii="Arial" w:hAnsi="Arial" w:cs="Arial"/>
          <w:bCs/>
          <w:i/>
          <w:iCs/>
          <w:sz w:val="22"/>
          <w:szCs w:val="22"/>
        </w:rPr>
        <w:t>Paliwal</w:t>
      </w:r>
      <w:proofErr w:type="spellEnd"/>
    </w:p>
    <w:p w14:paraId="111E368F" w14:textId="77777777" w:rsidR="00D6263B" w:rsidRPr="00D6263B" w:rsidRDefault="00D6263B" w:rsidP="00D6263B"/>
    <w:p w14:paraId="4F1FBEE6" w14:textId="77777777" w:rsidR="00111AC3" w:rsidRPr="00111AC3" w:rsidRDefault="00D6263B" w:rsidP="00111AC3">
      <w:pPr>
        <w:rPr>
          <w:rFonts w:ascii="Times New Roman" w:eastAsia="Calibri" w:hAnsi="Times New Roman" w:cs="Times New Roman"/>
          <w:szCs w:val="22"/>
        </w:rPr>
      </w:pPr>
      <w:r>
        <w:rPr>
          <w:rFonts w:ascii="Times New Roman" w:eastAsia="Calibri" w:hAnsi="Times New Roman" w:cs="Times New Roman"/>
          <w:szCs w:val="22"/>
        </w:rPr>
        <w:br w:type="page"/>
      </w:r>
    </w:p>
    <w:p w14:paraId="0FEB6B2E" w14:textId="77777777" w:rsidR="00111AC3" w:rsidRPr="00111AC3" w:rsidRDefault="00111AC3" w:rsidP="00111AC3">
      <w:pPr>
        <w:spacing w:after="200" w:line="276" w:lineRule="auto"/>
        <w:rPr>
          <w:rFonts w:ascii="Times New Roman" w:eastAsia="Calibri" w:hAnsi="Times New Roman" w:cs="Times New Roman"/>
          <w:b/>
          <w:szCs w:val="22"/>
        </w:rPr>
      </w:pPr>
      <w:r w:rsidRPr="00111AC3">
        <w:rPr>
          <w:rFonts w:ascii="Times New Roman" w:eastAsia="Calibri" w:hAnsi="Times New Roman" w:cs="Times New Roman"/>
          <w:b/>
          <w:szCs w:val="22"/>
        </w:rPr>
        <w:lastRenderedPageBreak/>
        <w:t xml:space="preserve">Attachment </w:t>
      </w:r>
      <w:r w:rsidR="00D6263B">
        <w:rPr>
          <w:rFonts w:ascii="Times New Roman" w:eastAsia="Calibri" w:hAnsi="Times New Roman" w:cs="Times New Roman"/>
          <w:b/>
          <w:szCs w:val="22"/>
        </w:rPr>
        <w:t>4</w:t>
      </w:r>
    </w:p>
    <w:p w14:paraId="557B6D38" w14:textId="77777777" w:rsidR="00111AC3" w:rsidRPr="00111AC3" w:rsidRDefault="00111AC3" w:rsidP="00111AC3">
      <w:pPr>
        <w:spacing w:after="200" w:line="276" w:lineRule="auto"/>
        <w:rPr>
          <w:rFonts w:ascii="Times New Roman" w:eastAsia="Calibri" w:hAnsi="Times New Roman" w:cs="Times New Roman"/>
          <w:b/>
        </w:rPr>
      </w:pPr>
      <w:r w:rsidRPr="00111AC3">
        <w:rPr>
          <w:rFonts w:ascii="Times New Roman" w:eastAsia="Calibri" w:hAnsi="Times New Roman" w:cs="Times New Roman"/>
          <w:b/>
        </w:rPr>
        <w:t xml:space="preserve">Faculty Senate Report on the Board of Trustees Meeting: October 7, 2014 </w:t>
      </w:r>
    </w:p>
    <w:p w14:paraId="7B19EF4E" w14:textId="77777777" w:rsidR="00111AC3" w:rsidRPr="00111AC3" w:rsidRDefault="00111AC3" w:rsidP="00111AC3">
      <w:pPr>
        <w:spacing w:after="200" w:line="276" w:lineRule="auto"/>
        <w:rPr>
          <w:rFonts w:ascii="Times New Roman" w:eastAsia="Calibri" w:hAnsi="Times New Roman" w:cs="Times New Roman"/>
        </w:rPr>
      </w:pPr>
      <w:r w:rsidRPr="00111AC3">
        <w:rPr>
          <w:rFonts w:ascii="Times New Roman" w:eastAsia="Calibri" w:hAnsi="Times New Roman" w:cs="Times New Roman"/>
        </w:rPr>
        <w:t xml:space="preserve">The Board of Trustees met on Tuesday October 7 for a long day of committee meetings that culminated in the public meeting and a presentation on Campus Town that was similar to the ones later offered to the campus at-large.  The Board took action on several items, including the award of merit bonuses to non-union employees and the awarding of a merit bonus for the president of 3.8% of her base composition. The President’s salary was also raised by 6.154 % for the 2015 fiscal year.  (These awards were based on the Board’s comprehensive evaluation of the President last year.)  </w:t>
      </w:r>
    </w:p>
    <w:p w14:paraId="2CFE8E1B" w14:textId="77777777" w:rsidR="00111AC3" w:rsidRPr="00111AC3" w:rsidRDefault="00111AC3" w:rsidP="00111AC3">
      <w:pPr>
        <w:spacing w:after="200" w:line="276" w:lineRule="auto"/>
        <w:rPr>
          <w:rFonts w:ascii="Times New Roman" w:eastAsia="Calibri" w:hAnsi="Times New Roman" w:cs="Times New Roman"/>
        </w:rPr>
      </w:pPr>
      <w:r w:rsidRPr="00111AC3">
        <w:rPr>
          <w:rFonts w:ascii="Times New Roman" w:eastAsia="Calibri" w:hAnsi="Times New Roman" w:cs="Times New Roman"/>
        </w:rPr>
        <w:t xml:space="preserve">In other action items, the Board passed a resolution endorsing the extension of the Institutional Strategic Plan and a resolution approving the Repeating Courses Policy.  (Students will now need permission to enroll in a course that they have either taken or withdrawn from two times.)  Key financial items include approving a modification to the College Investment Policy and $18.6 million in capital requests, a process that is required by the State for funds that are never granted.   </w:t>
      </w:r>
    </w:p>
    <w:p w14:paraId="3C9E6492" w14:textId="77777777" w:rsidR="00111AC3" w:rsidRPr="00111AC3" w:rsidRDefault="00111AC3" w:rsidP="00111AC3">
      <w:pPr>
        <w:spacing w:after="200" w:line="276" w:lineRule="auto"/>
        <w:rPr>
          <w:rFonts w:ascii="Times New Roman" w:eastAsia="Calibri" w:hAnsi="Times New Roman" w:cs="Times New Roman"/>
        </w:rPr>
      </w:pPr>
      <w:r w:rsidRPr="00111AC3">
        <w:rPr>
          <w:rFonts w:ascii="Times New Roman" w:eastAsia="Calibri" w:hAnsi="Times New Roman" w:cs="Times New Roman"/>
        </w:rPr>
        <w:t xml:space="preserve">The College Advancement Committee heard presentations on the upcoming Capital Campaign (it will have a soft opening on December 2 of this year) and the success of the </w:t>
      </w:r>
      <w:proofErr w:type="spellStart"/>
      <w:r w:rsidRPr="00111AC3">
        <w:rPr>
          <w:rFonts w:ascii="Times New Roman" w:eastAsia="Calibri" w:hAnsi="Times New Roman" w:cs="Times New Roman"/>
        </w:rPr>
        <w:t>PharmaTech</w:t>
      </w:r>
      <w:proofErr w:type="spellEnd"/>
      <w:r w:rsidRPr="00111AC3">
        <w:rPr>
          <w:rFonts w:ascii="Times New Roman" w:eastAsia="Calibri" w:hAnsi="Times New Roman" w:cs="Times New Roman"/>
        </w:rPr>
        <w:t xml:space="preserve"> </w:t>
      </w:r>
      <w:proofErr w:type="gramStart"/>
      <w:r w:rsidRPr="00111AC3">
        <w:rPr>
          <w:rFonts w:ascii="Times New Roman" w:eastAsia="Calibri" w:hAnsi="Times New Roman" w:cs="Times New Roman"/>
        </w:rPr>
        <w:t>Symposium which</w:t>
      </w:r>
      <w:proofErr w:type="gramEnd"/>
      <w:r w:rsidRPr="00111AC3">
        <w:rPr>
          <w:rFonts w:ascii="Times New Roman" w:eastAsia="Calibri" w:hAnsi="Times New Roman" w:cs="Times New Roman"/>
        </w:rPr>
        <w:t xml:space="preserve"> brought 16 representatives of the pharmaceutical industry to campus on October 1, 2014.   The Academic Affairs Committee received a presentation by Dr. </w:t>
      </w:r>
      <w:proofErr w:type="spellStart"/>
      <w:r w:rsidRPr="00111AC3">
        <w:rPr>
          <w:rFonts w:ascii="Times New Roman" w:eastAsia="Calibri" w:hAnsi="Times New Roman" w:cs="Times New Roman"/>
        </w:rPr>
        <w:t>Mosen</w:t>
      </w:r>
      <w:proofErr w:type="spellEnd"/>
      <w:r w:rsidRPr="00111AC3">
        <w:rPr>
          <w:rFonts w:ascii="Times New Roman" w:eastAsia="Calibri" w:hAnsi="Times New Roman" w:cs="Times New Roman"/>
        </w:rPr>
        <w:t xml:space="preserve"> </w:t>
      </w:r>
      <w:proofErr w:type="spellStart"/>
      <w:r w:rsidRPr="00111AC3">
        <w:rPr>
          <w:rFonts w:ascii="Times New Roman" w:eastAsia="Calibri" w:hAnsi="Times New Roman" w:cs="Times New Roman"/>
        </w:rPr>
        <w:t>Auryan</w:t>
      </w:r>
      <w:proofErr w:type="spellEnd"/>
      <w:r w:rsidRPr="00111AC3">
        <w:rPr>
          <w:rFonts w:ascii="Times New Roman" w:eastAsia="Calibri" w:hAnsi="Times New Roman" w:cs="Times New Roman"/>
        </w:rPr>
        <w:t xml:space="preserve"> about the proportion of adjuncts to tenure line faculty members over the past ten years.  Some key numbers from that discussion:  In the fall 2013 (when enrollment was at 7340), the College had 330 tenure line faculty, 12 part time but permanent faculty, and 457 adjuncts.  Another way of looking at these numbers is more revealing: in the fall 2013, 56% of the total seats in the curriculum were taught by tenure line faculty, 9 % were taught by part-time faculty, and 35% were taught by adjuncts.   </w:t>
      </w:r>
    </w:p>
    <w:p w14:paraId="238508D0" w14:textId="77777777" w:rsidR="00111AC3" w:rsidRPr="00111AC3" w:rsidRDefault="00111AC3" w:rsidP="00111AC3">
      <w:pPr>
        <w:spacing w:after="200" w:line="276" w:lineRule="auto"/>
        <w:rPr>
          <w:rFonts w:ascii="Times New Roman" w:eastAsia="Calibri" w:hAnsi="Times New Roman" w:cs="Times New Roman"/>
        </w:rPr>
      </w:pPr>
      <w:r w:rsidRPr="00111AC3">
        <w:rPr>
          <w:rFonts w:ascii="Times New Roman" w:eastAsia="Calibri" w:hAnsi="Times New Roman" w:cs="Times New Roman"/>
        </w:rPr>
        <w:t xml:space="preserve">The Buildings and Grounds Committee discussed the design of both the STEM and the Student Center construction projects.  (Although they have been slightly scaled back to meet budgetary requirements, both projects promise to make a significant impact on academic and student life.)  With the aid of an outside consultant, Buildings and Grounds has also engaged in a self-study that is comparing its facilities and expenses to ten other institutions ranging from Rutgers and Stockton to Boston College, Hamilton, and </w:t>
      </w:r>
      <w:proofErr w:type="spellStart"/>
      <w:r w:rsidRPr="00111AC3">
        <w:rPr>
          <w:rFonts w:ascii="Times New Roman" w:eastAsia="Calibri" w:hAnsi="Times New Roman" w:cs="Times New Roman"/>
        </w:rPr>
        <w:t>Bucknell</w:t>
      </w:r>
      <w:proofErr w:type="spellEnd"/>
      <w:r w:rsidRPr="00111AC3">
        <w:rPr>
          <w:rFonts w:ascii="Times New Roman" w:eastAsia="Calibri" w:hAnsi="Times New Roman" w:cs="Times New Roman"/>
        </w:rPr>
        <w:t xml:space="preserve">.  </w:t>
      </w:r>
    </w:p>
    <w:p w14:paraId="41AFC9E3" w14:textId="77777777" w:rsidR="00111AC3" w:rsidRPr="00111AC3" w:rsidRDefault="00111AC3" w:rsidP="00111AC3">
      <w:pPr>
        <w:spacing w:after="200" w:line="276" w:lineRule="auto"/>
        <w:rPr>
          <w:rFonts w:ascii="Times New Roman" w:eastAsia="Calibri" w:hAnsi="Times New Roman" w:cs="Times New Roman"/>
        </w:rPr>
      </w:pPr>
      <w:r w:rsidRPr="00111AC3">
        <w:rPr>
          <w:rFonts w:ascii="Times New Roman" w:eastAsia="Calibri" w:hAnsi="Times New Roman" w:cs="Times New Roman"/>
        </w:rPr>
        <w:t xml:space="preserve">Finally, the Board awarded Faculty Emeritus status to four of our retired colleagues: </w:t>
      </w:r>
      <w:proofErr w:type="spellStart"/>
      <w:r w:rsidRPr="00111AC3">
        <w:rPr>
          <w:rFonts w:ascii="Times New Roman" w:eastAsia="Calibri" w:hAnsi="Times New Roman" w:cs="Times New Roman"/>
        </w:rPr>
        <w:t>Roseann</w:t>
      </w:r>
      <w:proofErr w:type="spellEnd"/>
      <w:r w:rsidRPr="00111AC3">
        <w:rPr>
          <w:rFonts w:ascii="Times New Roman" w:eastAsia="Calibri" w:hAnsi="Times New Roman" w:cs="Times New Roman"/>
        </w:rPr>
        <w:t xml:space="preserve"> Conway, John </w:t>
      </w:r>
      <w:proofErr w:type="spellStart"/>
      <w:r w:rsidRPr="00111AC3">
        <w:rPr>
          <w:rFonts w:ascii="Times New Roman" w:eastAsia="Calibri" w:hAnsi="Times New Roman" w:cs="Times New Roman"/>
        </w:rPr>
        <w:t>Karras</w:t>
      </w:r>
      <w:proofErr w:type="spellEnd"/>
      <w:r w:rsidRPr="00111AC3">
        <w:rPr>
          <w:rFonts w:ascii="Times New Roman" w:eastAsia="Calibri" w:hAnsi="Times New Roman" w:cs="Times New Roman"/>
        </w:rPr>
        <w:t xml:space="preserve">, James Mahoney, and </w:t>
      </w:r>
      <w:proofErr w:type="spellStart"/>
      <w:r w:rsidRPr="00111AC3">
        <w:rPr>
          <w:rFonts w:ascii="Times New Roman" w:eastAsia="Calibri" w:hAnsi="Times New Roman" w:cs="Times New Roman"/>
        </w:rPr>
        <w:t>Ruane</w:t>
      </w:r>
      <w:proofErr w:type="spellEnd"/>
      <w:r w:rsidRPr="00111AC3">
        <w:rPr>
          <w:rFonts w:ascii="Times New Roman" w:eastAsia="Calibri" w:hAnsi="Times New Roman" w:cs="Times New Roman"/>
        </w:rPr>
        <w:t xml:space="preserve"> Miller</w:t>
      </w:r>
    </w:p>
    <w:p w14:paraId="0FE0D765" w14:textId="77777777" w:rsidR="00111AC3" w:rsidRPr="00111AC3" w:rsidRDefault="00111AC3" w:rsidP="00111AC3">
      <w:pPr>
        <w:spacing w:after="200" w:line="276" w:lineRule="auto"/>
        <w:rPr>
          <w:rFonts w:ascii="Times New Roman" w:eastAsia="Calibri" w:hAnsi="Times New Roman" w:cs="Times New Roman"/>
        </w:rPr>
      </w:pPr>
      <w:r w:rsidRPr="00111AC3">
        <w:rPr>
          <w:rFonts w:ascii="Times New Roman" w:eastAsia="Calibri" w:hAnsi="Times New Roman" w:cs="Times New Roman"/>
        </w:rPr>
        <w:t>Submitted: David Blake and Marcia O’Connell</w:t>
      </w:r>
    </w:p>
    <w:sectPr w:rsidR="00111AC3" w:rsidRPr="00111AC3" w:rsidSect="008A1F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5CBA"/>
    <w:multiLevelType w:val="hybridMultilevel"/>
    <w:tmpl w:val="23DE6428"/>
    <w:lvl w:ilvl="0" w:tplc="A7249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E579B5"/>
    <w:multiLevelType w:val="hybridMultilevel"/>
    <w:tmpl w:val="D3E8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C06FB"/>
    <w:multiLevelType w:val="hybridMultilevel"/>
    <w:tmpl w:val="055C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04EA8"/>
    <w:multiLevelType w:val="hybridMultilevel"/>
    <w:tmpl w:val="80CE0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9A"/>
    <w:rsid w:val="00111AC3"/>
    <w:rsid w:val="003B7C9A"/>
    <w:rsid w:val="006B3E12"/>
    <w:rsid w:val="00850F18"/>
    <w:rsid w:val="00863308"/>
    <w:rsid w:val="008A1FD2"/>
    <w:rsid w:val="00AE54C7"/>
    <w:rsid w:val="00AF3891"/>
    <w:rsid w:val="00C33A1F"/>
    <w:rsid w:val="00C41C27"/>
    <w:rsid w:val="00D6263B"/>
    <w:rsid w:val="00DC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DD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81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1440</Words>
  <Characters>8213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TestUSer</cp:lastModifiedBy>
  <cp:revision>4</cp:revision>
  <dcterms:created xsi:type="dcterms:W3CDTF">2014-11-16T00:37:00Z</dcterms:created>
  <dcterms:modified xsi:type="dcterms:W3CDTF">2014-11-17T13:44:00Z</dcterms:modified>
</cp:coreProperties>
</file>