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3A2E41" w:rsidP="009E182A">
      <w:pPr>
        <w:jc w:val="center"/>
        <w:rPr>
          <w:b/>
        </w:rPr>
      </w:pPr>
      <w:r>
        <w:rPr>
          <w:b/>
        </w:rPr>
        <w:t>September 15</w:t>
      </w:r>
      <w:r w:rsidR="009D363B">
        <w:rPr>
          <w:b/>
        </w:rPr>
        <w:t>, 20</w:t>
      </w:r>
      <w:r w:rsidR="00B070DC">
        <w:rPr>
          <w:b/>
        </w:rPr>
        <w:t>10</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DD1B20">
        <w:rPr>
          <w:sz w:val="22"/>
          <w:szCs w:val="22"/>
        </w:rPr>
        <w:t xml:space="preserve">Alexy, </w:t>
      </w:r>
      <w:r w:rsidR="00915E05">
        <w:rPr>
          <w:sz w:val="22"/>
          <w:szCs w:val="22"/>
        </w:rPr>
        <w:t xml:space="preserve">Anthony, </w:t>
      </w:r>
      <w:r w:rsidR="001B3298">
        <w:rPr>
          <w:sz w:val="22"/>
          <w:szCs w:val="22"/>
        </w:rPr>
        <w:t xml:space="preserve">Bender, </w:t>
      </w:r>
      <w:r w:rsidR="00667055">
        <w:rPr>
          <w:sz w:val="22"/>
          <w:szCs w:val="22"/>
        </w:rPr>
        <w:t>B</w:t>
      </w:r>
      <w:r w:rsidR="00BF1711">
        <w:rPr>
          <w:sz w:val="22"/>
          <w:szCs w:val="22"/>
        </w:rPr>
        <w:t>enoit</w:t>
      </w:r>
      <w:r w:rsidR="00667055">
        <w:rPr>
          <w:sz w:val="22"/>
          <w:szCs w:val="22"/>
        </w:rPr>
        <w:t xml:space="preserve">, </w:t>
      </w:r>
      <w:r w:rsidR="00BF1711">
        <w:rPr>
          <w:sz w:val="22"/>
          <w:szCs w:val="22"/>
        </w:rPr>
        <w:t xml:space="preserve">Borland, </w:t>
      </w:r>
      <w:r w:rsidR="00DD1B20">
        <w:rPr>
          <w:sz w:val="22"/>
          <w:szCs w:val="22"/>
        </w:rPr>
        <w:t xml:space="preserve">Carver, </w:t>
      </w:r>
      <w:r w:rsidR="003A2E41">
        <w:rPr>
          <w:sz w:val="22"/>
          <w:szCs w:val="22"/>
        </w:rPr>
        <w:t xml:space="preserve">Chak, </w:t>
      </w:r>
      <w:r w:rsidR="00DD1B20">
        <w:rPr>
          <w:sz w:val="22"/>
          <w:szCs w:val="22"/>
        </w:rPr>
        <w:t xml:space="preserve">Chan, </w:t>
      </w:r>
      <w:r>
        <w:rPr>
          <w:sz w:val="22"/>
          <w:szCs w:val="22"/>
        </w:rPr>
        <w:t xml:space="preserve">Curtis, </w:t>
      </w:r>
      <w:r w:rsidR="003A2E41">
        <w:rPr>
          <w:sz w:val="22"/>
          <w:szCs w:val="22"/>
        </w:rPr>
        <w:t>Didi-Ogren,</w:t>
      </w:r>
      <w:r w:rsidR="00BF1711">
        <w:rPr>
          <w:sz w:val="22"/>
          <w:szCs w:val="22"/>
        </w:rPr>
        <w:t xml:space="preserve"> </w:t>
      </w:r>
      <w:r w:rsidR="003A2E41">
        <w:rPr>
          <w:sz w:val="22"/>
          <w:szCs w:val="22"/>
        </w:rPr>
        <w:t xml:space="preserve">Edelbach, Farrell, </w:t>
      </w:r>
      <w:r w:rsidR="00DD1B20">
        <w:rPr>
          <w:sz w:val="22"/>
          <w:szCs w:val="22"/>
        </w:rPr>
        <w:t xml:space="preserve">Harris, Heisler, </w:t>
      </w:r>
      <w:r w:rsidR="00DC1574">
        <w:rPr>
          <w:sz w:val="22"/>
          <w:szCs w:val="22"/>
        </w:rPr>
        <w:t xml:space="preserve">Hernandez, </w:t>
      </w:r>
      <w:r w:rsidR="00597F8A">
        <w:rPr>
          <w:sz w:val="22"/>
          <w:szCs w:val="22"/>
        </w:rPr>
        <w:t xml:space="preserve">Hunt, </w:t>
      </w:r>
      <w:r w:rsidR="003A2E41">
        <w:rPr>
          <w:sz w:val="22"/>
          <w:szCs w:val="22"/>
        </w:rPr>
        <w:t xml:space="preserve">Karsnitz, </w:t>
      </w:r>
      <w:r w:rsidR="00597F8A">
        <w:rPr>
          <w:sz w:val="22"/>
          <w:szCs w:val="22"/>
        </w:rPr>
        <w:t xml:space="preserve">Li, </w:t>
      </w:r>
      <w:r w:rsidR="00DD1B20">
        <w:rPr>
          <w:sz w:val="22"/>
          <w:szCs w:val="22"/>
        </w:rPr>
        <w:t xml:space="preserve">Lillevik, </w:t>
      </w:r>
      <w:r w:rsidR="001F2DA0">
        <w:rPr>
          <w:sz w:val="22"/>
          <w:szCs w:val="22"/>
        </w:rPr>
        <w:t xml:space="preserve">McCarty, </w:t>
      </w:r>
      <w:r w:rsidR="00BF1711">
        <w:rPr>
          <w:sz w:val="22"/>
          <w:szCs w:val="22"/>
        </w:rPr>
        <w:t xml:space="preserve">McMahan, Meola, Michels, </w:t>
      </w:r>
      <w:r w:rsidR="00DD1B20">
        <w:rPr>
          <w:sz w:val="22"/>
          <w:szCs w:val="22"/>
        </w:rPr>
        <w:t xml:space="preserve">Moore, Morin, </w:t>
      </w:r>
      <w:r w:rsidR="001F2DA0">
        <w:rPr>
          <w:sz w:val="22"/>
          <w:szCs w:val="22"/>
        </w:rPr>
        <w:t xml:space="preserve">Nicolosi, </w:t>
      </w:r>
      <w:r w:rsidR="00DD1B20">
        <w:rPr>
          <w:sz w:val="22"/>
          <w:szCs w:val="22"/>
        </w:rPr>
        <w:t xml:space="preserve">Novell, </w:t>
      </w:r>
      <w:r w:rsidR="001F2DA0">
        <w:rPr>
          <w:sz w:val="22"/>
          <w:szCs w:val="22"/>
        </w:rPr>
        <w:t xml:space="preserve">O’Brien, </w:t>
      </w:r>
      <w:r w:rsidR="009D363B">
        <w:rPr>
          <w:sz w:val="22"/>
          <w:szCs w:val="22"/>
        </w:rPr>
        <w:t xml:space="preserve">Petroff, </w:t>
      </w:r>
      <w:r w:rsidR="00667055">
        <w:rPr>
          <w:sz w:val="22"/>
          <w:szCs w:val="22"/>
        </w:rPr>
        <w:t>R</w:t>
      </w:r>
      <w:r w:rsidR="00DD1B20">
        <w:rPr>
          <w:sz w:val="22"/>
          <w:szCs w:val="22"/>
        </w:rPr>
        <w:t>uscio</w:t>
      </w:r>
      <w:r w:rsidR="00667055">
        <w:rPr>
          <w:sz w:val="22"/>
          <w:szCs w:val="22"/>
        </w:rPr>
        <w:t xml:space="preserve">, </w:t>
      </w:r>
      <w:r w:rsidR="00DD1B20">
        <w:rPr>
          <w:sz w:val="22"/>
          <w:szCs w:val="22"/>
        </w:rPr>
        <w:t xml:space="preserve">Ryan, SanPedro, Speaker, </w:t>
      </w:r>
      <w:r w:rsidR="001F2DA0">
        <w:rPr>
          <w:sz w:val="22"/>
          <w:szCs w:val="22"/>
        </w:rPr>
        <w:t xml:space="preserve">Steinberg, </w:t>
      </w:r>
      <w:r w:rsidR="00971FD7">
        <w:rPr>
          <w:sz w:val="22"/>
          <w:szCs w:val="22"/>
        </w:rPr>
        <w:t xml:space="preserve">Tang, Vivona, </w:t>
      </w:r>
      <w:r w:rsidR="00294223">
        <w:rPr>
          <w:sz w:val="22"/>
          <w:szCs w:val="22"/>
        </w:rPr>
        <w:t>W</w:t>
      </w:r>
      <w:r w:rsidR="00DD1B20">
        <w:rPr>
          <w:sz w:val="22"/>
          <w:szCs w:val="22"/>
        </w:rPr>
        <w:t>ickramasinghe</w:t>
      </w:r>
      <w:r w:rsidR="001F2DA0">
        <w:rPr>
          <w:sz w:val="22"/>
          <w:szCs w:val="22"/>
        </w:rPr>
        <w:t>, and</w:t>
      </w:r>
      <w:r w:rsidR="001F2DA0" w:rsidRPr="00971FD7">
        <w:rPr>
          <w:sz w:val="22"/>
          <w:szCs w:val="22"/>
        </w:rPr>
        <w:t xml:space="preserve"> </w:t>
      </w:r>
      <w:r w:rsidR="001F2DA0">
        <w:rPr>
          <w:sz w:val="22"/>
          <w:szCs w:val="22"/>
        </w:rPr>
        <w:t>Winston.</w:t>
      </w:r>
    </w:p>
    <w:p w:rsidR="00C00E75" w:rsidRDefault="00BC0EF2" w:rsidP="009E182A">
      <w:pPr>
        <w:rPr>
          <w:sz w:val="22"/>
          <w:szCs w:val="22"/>
        </w:rPr>
      </w:pPr>
      <w:proofErr w:type="gramStart"/>
      <w:r>
        <w:rPr>
          <w:sz w:val="22"/>
          <w:szCs w:val="22"/>
        </w:rPr>
        <w:t>Excused:</w:t>
      </w:r>
      <w:r w:rsidRPr="00BC0EF2">
        <w:rPr>
          <w:sz w:val="22"/>
          <w:szCs w:val="22"/>
        </w:rPr>
        <w:t xml:space="preserve"> </w:t>
      </w:r>
      <w:r w:rsidR="00971FD7">
        <w:rPr>
          <w:sz w:val="22"/>
          <w:szCs w:val="22"/>
        </w:rPr>
        <w:t>A</w:t>
      </w:r>
      <w:r w:rsidR="00DD1B20">
        <w:rPr>
          <w:sz w:val="22"/>
          <w:szCs w:val="22"/>
        </w:rPr>
        <w:t>dler</w:t>
      </w:r>
      <w:r w:rsidR="00971FD7">
        <w:rPr>
          <w:sz w:val="22"/>
          <w:szCs w:val="22"/>
        </w:rPr>
        <w:t xml:space="preserve">, </w:t>
      </w:r>
      <w:r w:rsidR="003A2E41">
        <w:rPr>
          <w:sz w:val="22"/>
          <w:szCs w:val="22"/>
        </w:rPr>
        <w:t xml:space="preserve">BuSha, </w:t>
      </w:r>
      <w:r w:rsidR="00BF1711">
        <w:rPr>
          <w:sz w:val="22"/>
          <w:szCs w:val="22"/>
        </w:rPr>
        <w:t>Eberly,</w:t>
      </w:r>
      <w:r w:rsidR="00E85AA9">
        <w:rPr>
          <w:sz w:val="22"/>
          <w:szCs w:val="22"/>
        </w:rPr>
        <w:t xml:space="preserve"> </w:t>
      </w:r>
      <w:r w:rsidR="003A2E41">
        <w:rPr>
          <w:sz w:val="22"/>
          <w:szCs w:val="22"/>
        </w:rPr>
        <w:t xml:space="preserve">Leake, </w:t>
      </w:r>
      <w:r w:rsidR="001F2DA0">
        <w:rPr>
          <w:sz w:val="22"/>
          <w:szCs w:val="22"/>
        </w:rPr>
        <w:t xml:space="preserve">and </w:t>
      </w:r>
      <w:r w:rsidR="000E1225">
        <w:rPr>
          <w:sz w:val="22"/>
          <w:szCs w:val="22"/>
        </w:rPr>
        <w:t>Lovett.</w:t>
      </w:r>
      <w:proofErr w:type="gramEnd"/>
      <w:r w:rsidR="003A2E41">
        <w:rPr>
          <w:sz w:val="22"/>
          <w:szCs w:val="22"/>
        </w:rPr>
        <w:t xml:space="preserve"> </w:t>
      </w:r>
    </w:p>
    <w:p w:rsidR="000E1225" w:rsidRDefault="000E1225" w:rsidP="009E182A">
      <w:pPr>
        <w:rPr>
          <w:sz w:val="22"/>
          <w:szCs w:val="22"/>
        </w:rPr>
      </w:pPr>
      <w:r>
        <w:rPr>
          <w:sz w:val="22"/>
          <w:szCs w:val="22"/>
        </w:rPr>
        <w:t>Absent:  None</w:t>
      </w:r>
    </w:p>
    <w:p w:rsidR="005767F7" w:rsidRDefault="005767F7" w:rsidP="009E182A">
      <w:pPr>
        <w:rPr>
          <w:sz w:val="22"/>
          <w:szCs w:val="22"/>
        </w:rPr>
      </w:pPr>
    </w:p>
    <w:p w:rsidR="003A2E41" w:rsidRDefault="003A2E41" w:rsidP="009E182A">
      <w:pPr>
        <w:rPr>
          <w:sz w:val="22"/>
          <w:szCs w:val="22"/>
        </w:rPr>
      </w:pPr>
    </w:p>
    <w:p w:rsidR="00915E05" w:rsidRDefault="00915E05" w:rsidP="009E182A">
      <w:pPr>
        <w:rPr>
          <w:sz w:val="22"/>
          <w:szCs w:val="22"/>
        </w:rPr>
      </w:pPr>
      <w:r>
        <w:rPr>
          <w:sz w:val="22"/>
          <w:szCs w:val="22"/>
        </w:rPr>
        <w:t xml:space="preserve">OPEN FORUM: </w:t>
      </w:r>
      <w:r w:rsidR="000E1225">
        <w:rPr>
          <w:sz w:val="22"/>
          <w:szCs w:val="22"/>
        </w:rPr>
        <w:t>CAP</w:t>
      </w:r>
    </w:p>
    <w:p w:rsidR="00915E05" w:rsidRDefault="00AB163C" w:rsidP="009E182A">
      <w:pPr>
        <w:rPr>
          <w:sz w:val="22"/>
          <w:szCs w:val="22"/>
        </w:rPr>
      </w:pPr>
      <w:r>
        <w:rPr>
          <w:sz w:val="22"/>
          <w:szCs w:val="22"/>
        </w:rPr>
        <w:t>C</w:t>
      </w:r>
      <w:r w:rsidR="000E1225">
        <w:rPr>
          <w:sz w:val="22"/>
          <w:szCs w:val="22"/>
        </w:rPr>
        <w:t xml:space="preserve">athy </w:t>
      </w:r>
      <w:proofErr w:type="spellStart"/>
      <w:r w:rsidR="000E1225">
        <w:rPr>
          <w:sz w:val="22"/>
          <w:szCs w:val="22"/>
        </w:rPr>
        <w:t>Liebars</w:t>
      </w:r>
      <w:proofErr w:type="spellEnd"/>
      <w:r w:rsidR="000E1225">
        <w:rPr>
          <w:sz w:val="22"/>
          <w:szCs w:val="22"/>
        </w:rPr>
        <w:t xml:space="preserve"> presented a preliminary recommendation on mid-semester evaluation of students.  This was followed by a question and answer session.</w:t>
      </w:r>
    </w:p>
    <w:p w:rsidR="00915E05" w:rsidRDefault="00915E05" w:rsidP="009E182A">
      <w:pPr>
        <w:rPr>
          <w:sz w:val="22"/>
          <w:szCs w:val="22"/>
        </w:rPr>
      </w:pPr>
    </w:p>
    <w:p w:rsidR="000E1225" w:rsidRDefault="000E1225" w:rsidP="009E182A">
      <w:pPr>
        <w:rPr>
          <w:sz w:val="22"/>
          <w:szCs w:val="22"/>
        </w:rPr>
      </w:pPr>
      <w:r>
        <w:rPr>
          <w:sz w:val="22"/>
          <w:szCs w:val="22"/>
        </w:rPr>
        <w:t>PUBLIC ART FOR THE NEW EDUCATION BUILDING</w:t>
      </w:r>
    </w:p>
    <w:p w:rsidR="000E1225" w:rsidRDefault="000E1225" w:rsidP="009E182A">
      <w:pPr>
        <w:rPr>
          <w:sz w:val="22"/>
          <w:szCs w:val="22"/>
        </w:rPr>
      </w:pPr>
      <w:r>
        <w:rPr>
          <w:sz w:val="22"/>
          <w:szCs w:val="22"/>
        </w:rPr>
        <w:t xml:space="preserve">Lynda </w:t>
      </w:r>
      <w:proofErr w:type="spellStart"/>
      <w:r>
        <w:rPr>
          <w:sz w:val="22"/>
          <w:szCs w:val="22"/>
        </w:rPr>
        <w:t>Rothermel</w:t>
      </w:r>
      <w:proofErr w:type="spellEnd"/>
      <w:r>
        <w:rPr>
          <w:sz w:val="22"/>
          <w:szCs w:val="22"/>
        </w:rPr>
        <w:t xml:space="preserve"> presented a preliminary report on public art for the new education building.  This was followed by a question and answer session.</w:t>
      </w:r>
    </w:p>
    <w:p w:rsidR="000E1225" w:rsidRDefault="000E1225" w:rsidP="009E182A">
      <w:pPr>
        <w:rPr>
          <w:sz w:val="22"/>
          <w:szCs w:val="22"/>
        </w:rPr>
      </w:pPr>
    </w:p>
    <w:p w:rsidR="000E1225" w:rsidRDefault="000E1225" w:rsidP="009E182A">
      <w:pPr>
        <w:rPr>
          <w:sz w:val="22"/>
          <w:szCs w:val="22"/>
        </w:rPr>
      </w:pPr>
      <w:r>
        <w:rPr>
          <w:sz w:val="22"/>
          <w:szCs w:val="22"/>
        </w:rPr>
        <w:t>APPROVAL OF MINUTES</w:t>
      </w:r>
    </w:p>
    <w:p w:rsidR="000E1225" w:rsidRDefault="002234EF" w:rsidP="009E182A">
      <w:pPr>
        <w:rPr>
          <w:sz w:val="22"/>
          <w:szCs w:val="22"/>
        </w:rPr>
      </w:pPr>
      <w:r>
        <w:rPr>
          <w:sz w:val="22"/>
          <w:szCs w:val="22"/>
        </w:rPr>
        <w:t>The minutes of the May 5, 2010 meeting were approved as distributed.</w:t>
      </w:r>
    </w:p>
    <w:p w:rsidR="002234EF" w:rsidRDefault="002234EF" w:rsidP="009E182A">
      <w:pPr>
        <w:rPr>
          <w:sz w:val="22"/>
          <w:szCs w:val="22"/>
        </w:rPr>
      </w:pPr>
    </w:p>
    <w:p w:rsidR="002234EF" w:rsidRDefault="007924BF" w:rsidP="009E182A">
      <w:pPr>
        <w:rPr>
          <w:sz w:val="22"/>
          <w:szCs w:val="22"/>
        </w:rPr>
      </w:pPr>
      <w:r>
        <w:rPr>
          <w:sz w:val="22"/>
          <w:szCs w:val="22"/>
        </w:rPr>
        <w:t>ANNOUNCEMENTS</w:t>
      </w:r>
    </w:p>
    <w:p w:rsidR="007924BF" w:rsidRDefault="007924BF" w:rsidP="009E182A">
      <w:pPr>
        <w:rPr>
          <w:sz w:val="22"/>
          <w:szCs w:val="22"/>
        </w:rPr>
      </w:pPr>
      <w:r>
        <w:rPr>
          <w:sz w:val="22"/>
          <w:szCs w:val="22"/>
        </w:rPr>
        <w:t>Cindy briefly discussed the issue of Blended Learning.  She reiterated that this is a pilot project only.  This issue will be addressed by the provost in the near future.</w:t>
      </w:r>
    </w:p>
    <w:p w:rsidR="007924BF" w:rsidRDefault="007924BF" w:rsidP="009E182A">
      <w:pPr>
        <w:rPr>
          <w:sz w:val="22"/>
          <w:szCs w:val="22"/>
        </w:rPr>
      </w:pPr>
    </w:p>
    <w:p w:rsidR="007924BF" w:rsidRDefault="007924BF" w:rsidP="009E182A">
      <w:pPr>
        <w:rPr>
          <w:sz w:val="22"/>
          <w:szCs w:val="22"/>
        </w:rPr>
      </w:pPr>
      <w:r>
        <w:rPr>
          <w:sz w:val="22"/>
          <w:szCs w:val="22"/>
        </w:rPr>
        <w:t>GOVERNANCE IN SCHOOLS</w:t>
      </w:r>
    </w:p>
    <w:p w:rsidR="007924BF" w:rsidRDefault="007924BF" w:rsidP="009E182A">
      <w:pPr>
        <w:rPr>
          <w:sz w:val="22"/>
          <w:szCs w:val="22"/>
        </w:rPr>
      </w:pPr>
      <w:r>
        <w:rPr>
          <w:sz w:val="22"/>
          <w:szCs w:val="22"/>
        </w:rPr>
        <w:t xml:space="preserve">There is a very good college-wide governance system in place.  </w:t>
      </w:r>
      <w:r w:rsidR="00AB163C">
        <w:rPr>
          <w:sz w:val="22"/>
          <w:szCs w:val="22"/>
        </w:rPr>
        <w:t>Last year the Senate identified the need for</w:t>
      </w:r>
      <w:r>
        <w:rPr>
          <w:sz w:val="22"/>
          <w:szCs w:val="22"/>
        </w:rPr>
        <w:t xml:space="preserve"> similar system</w:t>
      </w:r>
      <w:r w:rsidR="00AB163C">
        <w:rPr>
          <w:sz w:val="22"/>
          <w:szCs w:val="22"/>
        </w:rPr>
        <w:t>s/mechanisms</w:t>
      </w:r>
      <w:r>
        <w:rPr>
          <w:sz w:val="22"/>
          <w:szCs w:val="22"/>
        </w:rPr>
        <w:t xml:space="preserve"> in each of the schools</w:t>
      </w:r>
      <w:r w:rsidR="00AB163C">
        <w:rPr>
          <w:sz w:val="22"/>
          <w:szCs w:val="22"/>
        </w:rPr>
        <w:t xml:space="preserve"> in its “Big Issues” document</w:t>
      </w:r>
      <w:r>
        <w:rPr>
          <w:sz w:val="22"/>
          <w:szCs w:val="22"/>
        </w:rPr>
        <w:t xml:space="preserve">.  Cindy is talking to all the deans, both collectively and individually about </w:t>
      </w:r>
      <w:r w:rsidR="00AB163C">
        <w:rPr>
          <w:sz w:val="22"/>
          <w:szCs w:val="22"/>
        </w:rPr>
        <w:t>developing improved governance processes</w:t>
      </w:r>
      <w:r>
        <w:rPr>
          <w:sz w:val="22"/>
          <w:szCs w:val="22"/>
        </w:rPr>
        <w:t xml:space="preserve"> in their school.  </w:t>
      </w:r>
      <w:r w:rsidR="007855A6">
        <w:rPr>
          <w:sz w:val="22"/>
          <w:szCs w:val="22"/>
        </w:rPr>
        <w:t>Faculty senate members can be a good resource for their deans.  The governance document is on the Faculty Senate website for reference.</w:t>
      </w:r>
    </w:p>
    <w:p w:rsidR="007855A6" w:rsidRDefault="007855A6" w:rsidP="009E182A">
      <w:pPr>
        <w:rPr>
          <w:sz w:val="22"/>
          <w:szCs w:val="22"/>
        </w:rPr>
      </w:pPr>
    </w:p>
    <w:p w:rsidR="007855A6" w:rsidRDefault="007855A6" w:rsidP="009E182A">
      <w:pPr>
        <w:rPr>
          <w:sz w:val="22"/>
          <w:szCs w:val="22"/>
        </w:rPr>
      </w:pPr>
      <w:r>
        <w:rPr>
          <w:sz w:val="22"/>
          <w:szCs w:val="22"/>
        </w:rPr>
        <w:t>APPROVAL OF THE SENATE BUDGET</w:t>
      </w:r>
    </w:p>
    <w:p w:rsidR="007855A6" w:rsidRDefault="007855A6" w:rsidP="009E182A">
      <w:pPr>
        <w:rPr>
          <w:sz w:val="22"/>
          <w:szCs w:val="22"/>
        </w:rPr>
      </w:pPr>
      <w:r>
        <w:rPr>
          <w:sz w:val="22"/>
          <w:szCs w:val="22"/>
        </w:rPr>
        <w:t xml:space="preserve">It was moved by Glenn Steinberg and seconded by Liz Borland to approve the 2010-11 </w:t>
      </w:r>
      <w:proofErr w:type="gramStart"/>
      <w:r>
        <w:rPr>
          <w:sz w:val="22"/>
          <w:szCs w:val="22"/>
        </w:rPr>
        <w:t>budget</w:t>
      </w:r>
      <w:proofErr w:type="gramEnd"/>
      <w:r>
        <w:rPr>
          <w:sz w:val="22"/>
          <w:szCs w:val="22"/>
        </w:rPr>
        <w:t xml:space="preserve"> as presented.  The motion was approved unanimously.</w:t>
      </w:r>
    </w:p>
    <w:p w:rsidR="007855A6" w:rsidRDefault="007855A6" w:rsidP="009E182A">
      <w:pPr>
        <w:rPr>
          <w:sz w:val="22"/>
          <w:szCs w:val="22"/>
        </w:rPr>
      </w:pPr>
    </w:p>
    <w:p w:rsidR="007855A6" w:rsidRDefault="007855A6" w:rsidP="009E182A">
      <w:pPr>
        <w:rPr>
          <w:sz w:val="22"/>
          <w:szCs w:val="22"/>
        </w:rPr>
      </w:pPr>
      <w:r>
        <w:rPr>
          <w:sz w:val="22"/>
          <w:szCs w:val="22"/>
        </w:rPr>
        <w:t>FORMATION OF SENATE COMMITTEES</w:t>
      </w:r>
    </w:p>
    <w:p w:rsidR="007855A6" w:rsidRDefault="007855A6" w:rsidP="009E182A">
      <w:pPr>
        <w:rPr>
          <w:sz w:val="22"/>
          <w:szCs w:val="22"/>
        </w:rPr>
      </w:pPr>
      <w:r>
        <w:rPr>
          <w:sz w:val="22"/>
          <w:szCs w:val="22"/>
        </w:rPr>
        <w:t>Senators were asked to volunteer for one of the following committees for this year:  Committee on Assessment of Transformation, Committee on Service Expectations and Extraordinary Service, Mildred Dahne Committee, Committee on Intellectual Community and Committee on Collegiality.</w:t>
      </w:r>
    </w:p>
    <w:p w:rsidR="007855A6" w:rsidRDefault="007855A6" w:rsidP="009E182A">
      <w:pPr>
        <w:rPr>
          <w:sz w:val="22"/>
          <w:szCs w:val="22"/>
        </w:rPr>
      </w:pPr>
    </w:p>
    <w:p w:rsidR="007855A6" w:rsidRDefault="007855A6" w:rsidP="009E182A">
      <w:pPr>
        <w:rPr>
          <w:sz w:val="22"/>
          <w:szCs w:val="22"/>
        </w:rPr>
      </w:pPr>
      <w:r>
        <w:rPr>
          <w:sz w:val="22"/>
          <w:szCs w:val="22"/>
        </w:rPr>
        <w:t>JANUARY FACULTY MEETING</w:t>
      </w:r>
    </w:p>
    <w:p w:rsidR="007855A6" w:rsidRDefault="007855A6" w:rsidP="009E182A">
      <w:pPr>
        <w:rPr>
          <w:sz w:val="22"/>
          <w:szCs w:val="22"/>
        </w:rPr>
      </w:pPr>
      <w:r>
        <w:rPr>
          <w:sz w:val="22"/>
          <w:szCs w:val="22"/>
        </w:rPr>
        <w:t xml:space="preserve">Last year, the senate sponsored an address to the faculty by the Provost at the beginning of the spring semester.  </w:t>
      </w:r>
      <w:r w:rsidR="00B3442B">
        <w:rPr>
          <w:sz w:val="22"/>
          <w:szCs w:val="22"/>
        </w:rPr>
        <w:t xml:space="preserve">Positive response was received for this event.  </w:t>
      </w:r>
      <w:r w:rsidR="007B0640">
        <w:rPr>
          <w:sz w:val="22"/>
          <w:szCs w:val="22"/>
        </w:rPr>
        <w:t xml:space="preserve">It was moved by </w:t>
      </w:r>
      <w:r w:rsidR="00B3442B">
        <w:rPr>
          <w:sz w:val="22"/>
          <w:szCs w:val="22"/>
        </w:rPr>
        <w:t>Maggie Benoit</w:t>
      </w:r>
      <w:r w:rsidR="007B0640">
        <w:rPr>
          <w:sz w:val="22"/>
          <w:szCs w:val="22"/>
        </w:rPr>
        <w:t xml:space="preserve"> and seconded by Leona Harris to sponsor this address again in January.  Motion was approved unanimously.</w:t>
      </w:r>
    </w:p>
    <w:p w:rsidR="007B0640" w:rsidRDefault="007B0640" w:rsidP="009E182A">
      <w:pPr>
        <w:rPr>
          <w:sz w:val="22"/>
          <w:szCs w:val="22"/>
        </w:rPr>
      </w:pPr>
    </w:p>
    <w:p w:rsidR="007B0640" w:rsidRDefault="007B0640" w:rsidP="009E182A">
      <w:pPr>
        <w:rPr>
          <w:sz w:val="22"/>
          <w:szCs w:val="22"/>
        </w:rPr>
      </w:pPr>
      <w:r>
        <w:rPr>
          <w:sz w:val="22"/>
          <w:szCs w:val="22"/>
        </w:rPr>
        <w:t>RECOMMENDATIONS OF THE APPOINTMENTS COMMITTEE</w:t>
      </w:r>
    </w:p>
    <w:p w:rsidR="007B0640" w:rsidRDefault="007B0640" w:rsidP="009E182A">
      <w:pPr>
        <w:rPr>
          <w:sz w:val="22"/>
          <w:szCs w:val="22"/>
        </w:rPr>
      </w:pPr>
      <w:r>
        <w:rPr>
          <w:sz w:val="22"/>
          <w:szCs w:val="22"/>
        </w:rPr>
        <w:t>It was moved by Matt Bender and seconded by Eileen Alexy to accept the slate of candidates proposed by the Appointments Committee.  Motion passed unanimously.</w:t>
      </w:r>
    </w:p>
    <w:p w:rsidR="007B0640" w:rsidRDefault="007B0640" w:rsidP="009E182A">
      <w:pPr>
        <w:rPr>
          <w:sz w:val="22"/>
          <w:szCs w:val="22"/>
        </w:rPr>
      </w:pPr>
    </w:p>
    <w:p w:rsidR="008A391A" w:rsidRDefault="008A391A" w:rsidP="009E182A">
      <w:pPr>
        <w:rPr>
          <w:sz w:val="22"/>
          <w:szCs w:val="22"/>
        </w:rPr>
      </w:pPr>
    </w:p>
    <w:p w:rsidR="008A391A" w:rsidRDefault="008A391A" w:rsidP="009E182A">
      <w:pPr>
        <w:rPr>
          <w:sz w:val="22"/>
          <w:szCs w:val="22"/>
        </w:rPr>
      </w:pPr>
    </w:p>
    <w:p w:rsidR="007B0640" w:rsidRDefault="007B0640" w:rsidP="009E182A">
      <w:pPr>
        <w:rPr>
          <w:sz w:val="22"/>
          <w:szCs w:val="22"/>
        </w:rPr>
      </w:pPr>
      <w:r>
        <w:rPr>
          <w:sz w:val="22"/>
          <w:szCs w:val="22"/>
        </w:rPr>
        <w:t>REPORTS FROM STANDING COMMITTEES:</w:t>
      </w:r>
    </w:p>
    <w:p w:rsidR="008A391A" w:rsidRPr="008A391A" w:rsidRDefault="007B0640" w:rsidP="008A391A">
      <w:pPr>
        <w:pStyle w:val="ListParagraph"/>
        <w:numPr>
          <w:ilvl w:val="0"/>
          <w:numId w:val="19"/>
        </w:numPr>
        <w:rPr>
          <w:sz w:val="22"/>
          <w:szCs w:val="22"/>
        </w:rPr>
      </w:pPr>
      <w:r w:rsidRPr="008A391A">
        <w:rPr>
          <w:sz w:val="22"/>
          <w:szCs w:val="22"/>
        </w:rPr>
        <w:t xml:space="preserve">CPP </w:t>
      </w:r>
      <w:r w:rsidR="008A391A">
        <w:rPr>
          <w:sz w:val="22"/>
          <w:szCs w:val="22"/>
        </w:rPr>
        <w:t>–</w:t>
      </w:r>
      <w:r w:rsidRPr="008A391A">
        <w:rPr>
          <w:sz w:val="22"/>
          <w:szCs w:val="22"/>
        </w:rPr>
        <w:t xml:space="preserve"> </w:t>
      </w:r>
      <w:r w:rsidR="008A391A">
        <w:rPr>
          <w:sz w:val="22"/>
          <w:szCs w:val="22"/>
        </w:rPr>
        <w:t xml:space="preserve">Mort Winston provided the following report: </w:t>
      </w:r>
      <w:r w:rsidR="008A391A" w:rsidRPr="008A391A">
        <w:rPr>
          <w:sz w:val="22"/>
          <w:szCs w:val="22"/>
        </w:rPr>
        <w:t>CPP’s main project for the 2009-2010 AY was writing the Middle States Periodic Review Report. Drawing on input from an Open Forum held on Monday April 12, 2010 and additional comments and suggestions sent by email, CPP finalized the text and submitted the PRR report, along with extensive appendices, just before the June 1</w:t>
      </w:r>
      <w:r w:rsidR="008A391A" w:rsidRPr="008A391A">
        <w:rPr>
          <w:sz w:val="22"/>
          <w:szCs w:val="22"/>
          <w:vertAlign w:val="superscript"/>
        </w:rPr>
        <w:t>st</w:t>
      </w:r>
      <w:r w:rsidR="008A391A" w:rsidRPr="008A391A">
        <w:rPr>
          <w:sz w:val="22"/>
          <w:szCs w:val="22"/>
        </w:rPr>
        <w:t xml:space="preserve"> deadline.</w:t>
      </w:r>
    </w:p>
    <w:p w:rsidR="008A391A" w:rsidRPr="008A391A" w:rsidRDefault="008A391A" w:rsidP="008A391A">
      <w:pPr>
        <w:rPr>
          <w:sz w:val="22"/>
          <w:szCs w:val="22"/>
        </w:rPr>
      </w:pPr>
      <w:r w:rsidRPr="008A391A">
        <w:rPr>
          <w:sz w:val="22"/>
          <w:szCs w:val="22"/>
        </w:rPr>
        <w:t xml:space="preserve"> </w:t>
      </w:r>
    </w:p>
    <w:p w:rsidR="008A391A" w:rsidRPr="008A391A" w:rsidRDefault="008A391A" w:rsidP="008A391A">
      <w:pPr>
        <w:ind w:left="720"/>
        <w:rPr>
          <w:sz w:val="22"/>
          <w:szCs w:val="22"/>
        </w:rPr>
      </w:pPr>
      <w:r w:rsidRPr="008A391A">
        <w:rPr>
          <w:sz w:val="22"/>
          <w:szCs w:val="22"/>
        </w:rPr>
        <w:t>In early August, we received the MSCHE readers’ response to our Periodic Review Report. The readers acknowledged the “significant changes” at the College and commended the “bold vision” that lies beneath TCNJ’s Transformation. They also characterized the College as “a dynamic institution grounded in its values and committed to its goals”. However, the readers concluded their response with a requirement and a recommendation:</w:t>
      </w:r>
    </w:p>
    <w:p w:rsidR="008A391A" w:rsidRPr="008A391A" w:rsidRDefault="008A391A" w:rsidP="008A391A">
      <w:pPr>
        <w:rPr>
          <w:sz w:val="22"/>
          <w:szCs w:val="22"/>
        </w:rPr>
      </w:pPr>
    </w:p>
    <w:p w:rsidR="008A391A" w:rsidRPr="008A391A" w:rsidRDefault="008A391A" w:rsidP="00C26C3D">
      <w:pPr>
        <w:ind w:left="720"/>
        <w:rPr>
          <w:sz w:val="22"/>
          <w:szCs w:val="22"/>
        </w:rPr>
      </w:pPr>
      <w:r w:rsidRPr="008A391A">
        <w:rPr>
          <w:sz w:val="22"/>
          <w:szCs w:val="22"/>
        </w:rPr>
        <w:t xml:space="preserve">The readers </w:t>
      </w:r>
      <w:r w:rsidRPr="008A391A">
        <w:rPr>
          <w:i/>
          <w:sz w:val="22"/>
          <w:szCs w:val="22"/>
        </w:rPr>
        <w:t>require</w:t>
      </w:r>
      <w:r w:rsidRPr="008A391A">
        <w:rPr>
          <w:sz w:val="22"/>
          <w:szCs w:val="22"/>
        </w:rPr>
        <w:t xml:space="preserve"> that TCNJ implement a structure for strategic </w:t>
      </w:r>
      <w:proofErr w:type="spellStart"/>
      <w:r w:rsidRPr="008A391A">
        <w:rPr>
          <w:sz w:val="22"/>
          <w:szCs w:val="22"/>
        </w:rPr>
        <w:t>planningthat</w:t>
      </w:r>
      <w:proofErr w:type="spellEnd"/>
      <w:r w:rsidRPr="008A391A">
        <w:rPr>
          <w:sz w:val="22"/>
          <w:szCs w:val="22"/>
        </w:rPr>
        <w:t xml:space="preserve"> clearly delineates </w:t>
      </w:r>
      <w:r w:rsidR="00C26C3D">
        <w:rPr>
          <w:sz w:val="22"/>
          <w:szCs w:val="22"/>
        </w:rPr>
        <w:t>r</w:t>
      </w:r>
      <w:r w:rsidRPr="008A391A">
        <w:rPr>
          <w:sz w:val="22"/>
          <w:szCs w:val="22"/>
        </w:rPr>
        <w:t>oles for participating stakeholders, ensures appropriate</w:t>
      </w:r>
      <w:r w:rsidR="00C26C3D">
        <w:rPr>
          <w:sz w:val="22"/>
          <w:szCs w:val="22"/>
        </w:rPr>
        <w:t xml:space="preserve"> </w:t>
      </w:r>
      <w:r w:rsidRPr="008A391A">
        <w:rPr>
          <w:sz w:val="22"/>
          <w:szCs w:val="22"/>
        </w:rPr>
        <w:t>communication of plans and accomplishments, and results in a single</w:t>
      </w:r>
      <w:r w:rsidR="00C26C3D">
        <w:rPr>
          <w:sz w:val="22"/>
          <w:szCs w:val="22"/>
        </w:rPr>
        <w:t xml:space="preserve"> </w:t>
      </w:r>
      <w:r w:rsidRPr="008A391A">
        <w:rPr>
          <w:sz w:val="22"/>
          <w:szCs w:val="22"/>
        </w:rPr>
        <w:t>institutional plan. (Standard II)</w:t>
      </w:r>
    </w:p>
    <w:p w:rsidR="008A391A" w:rsidRPr="008A391A" w:rsidRDefault="008A391A" w:rsidP="008A391A">
      <w:pPr>
        <w:rPr>
          <w:sz w:val="22"/>
          <w:szCs w:val="22"/>
        </w:rPr>
      </w:pPr>
    </w:p>
    <w:p w:rsidR="008A391A" w:rsidRPr="008A391A" w:rsidRDefault="008A391A" w:rsidP="00C26C3D">
      <w:pPr>
        <w:ind w:left="720"/>
        <w:rPr>
          <w:sz w:val="22"/>
          <w:szCs w:val="22"/>
        </w:rPr>
      </w:pPr>
      <w:r w:rsidRPr="008A391A">
        <w:rPr>
          <w:sz w:val="22"/>
          <w:szCs w:val="22"/>
        </w:rPr>
        <w:t xml:space="preserve">The readers </w:t>
      </w:r>
      <w:r w:rsidRPr="008A391A">
        <w:rPr>
          <w:i/>
          <w:sz w:val="22"/>
          <w:szCs w:val="22"/>
        </w:rPr>
        <w:t>recommend</w:t>
      </w:r>
      <w:r w:rsidRPr="008A391A">
        <w:rPr>
          <w:sz w:val="22"/>
          <w:szCs w:val="22"/>
        </w:rPr>
        <w:t xml:space="preserve"> that linking budget allocations (and reallocations) </w:t>
      </w:r>
      <w:proofErr w:type="spellStart"/>
      <w:r w:rsidRPr="008A391A">
        <w:rPr>
          <w:sz w:val="22"/>
          <w:szCs w:val="22"/>
        </w:rPr>
        <w:t>tostrategic</w:t>
      </w:r>
      <w:proofErr w:type="spellEnd"/>
      <w:r w:rsidRPr="008A391A">
        <w:rPr>
          <w:sz w:val="22"/>
          <w:szCs w:val="22"/>
        </w:rPr>
        <w:t xml:space="preserve"> goals be part of the institution’s routine budget process, and that</w:t>
      </w:r>
      <w:r w:rsidR="00C26C3D">
        <w:rPr>
          <w:sz w:val="22"/>
          <w:szCs w:val="22"/>
        </w:rPr>
        <w:t xml:space="preserve"> </w:t>
      </w:r>
      <w:r w:rsidRPr="008A391A">
        <w:rPr>
          <w:sz w:val="22"/>
          <w:szCs w:val="22"/>
        </w:rPr>
        <w:t>allocations be reported as part of the assessment and reporting of the</w:t>
      </w:r>
      <w:r w:rsidR="00C26C3D">
        <w:rPr>
          <w:sz w:val="22"/>
          <w:szCs w:val="22"/>
        </w:rPr>
        <w:t xml:space="preserve"> </w:t>
      </w:r>
      <w:r w:rsidRPr="008A391A">
        <w:rPr>
          <w:sz w:val="22"/>
          <w:szCs w:val="22"/>
        </w:rPr>
        <w:t xml:space="preserve">institutional strategic plan. (Standard II) </w:t>
      </w:r>
    </w:p>
    <w:p w:rsidR="008A391A" w:rsidRPr="008A391A" w:rsidRDefault="008A391A" w:rsidP="008A391A">
      <w:pPr>
        <w:rPr>
          <w:sz w:val="22"/>
          <w:szCs w:val="22"/>
        </w:rPr>
      </w:pPr>
    </w:p>
    <w:p w:rsidR="008A391A" w:rsidRPr="008A391A" w:rsidRDefault="008A391A" w:rsidP="008A391A">
      <w:pPr>
        <w:ind w:left="720"/>
        <w:rPr>
          <w:sz w:val="22"/>
          <w:szCs w:val="22"/>
        </w:rPr>
      </w:pPr>
      <w:r w:rsidRPr="008A391A">
        <w:rPr>
          <w:sz w:val="22"/>
          <w:szCs w:val="22"/>
        </w:rPr>
        <w:t xml:space="preserve">Both the Provost and the President felt strongly that a requirement to develop a single institutional plan was unwelcome and the need for such a planning document was not supported by our institution’s culture. In close consultation with me, as co-chair of CPP, and other members of the cabinet, Provost </w:t>
      </w:r>
      <w:proofErr w:type="spellStart"/>
      <w:r w:rsidRPr="008A391A">
        <w:rPr>
          <w:sz w:val="22"/>
          <w:szCs w:val="22"/>
        </w:rPr>
        <w:t>Bresnahan</w:t>
      </w:r>
      <w:proofErr w:type="spellEnd"/>
      <w:r w:rsidRPr="008A391A">
        <w:rPr>
          <w:sz w:val="22"/>
          <w:szCs w:val="22"/>
        </w:rPr>
        <w:t xml:space="preserve"> wrote a detailed response to the reader’s report which was submitted on September 1, 2010. We are currently awaiting the reply from the MSCHE reviewers.</w:t>
      </w:r>
    </w:p>
    <w:p w:rsidR="008A391A" w:rsidRPr="008A391A" w:rsidRDefault="008A391A" w:rsidP="008A391A">
      <w:pPr>
        <w:rPr>
          <w:sz w:val="22"/>
          <w:szCs w:val="22"/>
        </w:rPr>
      </w:pPr>
    </w:p>
    <w:p w:rsidR="008A391A" w:rsidRPr="008A391A" w:rsidRDefault="008A391A" w:rsidP="008A391A">
      <w:pPr>
        <w:ind w:left="720"/>
        <w:rPr>
          <w:sz w:val="22"/>
          <w:szCs w:val="22"/>
        </w:rPr>
      </w:pPr>
      <w:r w:rsidRPr="008A391A">
        <w:rPr>
          <w:sz w:val="22"/>
          <w:szCs w:val="22"/>
        </w:rPr>
        <w:t xml:space="preserve">Also last spring CPP finalized our recommendations to the President for a set of additional principles for prioritizing program closures. This task was a response to a charge from President </w:t>
      </w:r>
      <w:proofErr w:type="spellStart"/>
      <w:r w:rsidRPr="008A391A">
        <w:rPr>
          <w:sz w:val="22"/>
          <w:szCs w:val="22"/>
        </w:rPr>
        <w:t>Gitenstein</w:t>
      </w:r>
      <w:proofErr w:type="spellEnd"/>
      <w:r w:rsidRPr="008A391A">
        <w:rPr>
          <w:sz w:val="22"/>
          <w:szCs w:val="22"/>
        </w:rPr>
        <w:t xml:space="preserve"> which was communicated through Steering which requested that we treat charge with high priority. CPP held extraordinary meetings on April 7</w:t>
      </w:r>
      <w:r w:rsidRPr="008A391A">
        <w:rPr>
          <w:sz w:val="22"/>
          <w:szCs w:val="22"/>
          <w:vertAlign w:val="superscript"/>
        </w:rPr>
        <w:t>th</w:t>
      </w:r>
      <w:r w:rsidRPr="008A391A">
        <w:rPr>
          <w:sz w:val="22"/>
          <w:szCs w:val="22"/>
        </w:rPr>
        <w:t xml:space="preserve"> and April 28</w:t>
      </w:r>
      <w:r w:rsidRPr="008A391A">
        <w:rPr>
          <w:sz w:val="22"/>
          <w:szCs w:val="22"/>
          <w:vertAlign w:val="superscript"/>
        </w:rPr>
        <w:t>th</w:t>
      </w:r>
      <w:r w:rsidRPr="008A391A">
        <w:rPr>
          <w:sz w:val="22"/>
          <w:szCs w:val="22"/>
        </w:rPr>
        <w:t xml:space="preserve"> devoted to this matter, and finalized its recommendations to Steering and the President at a meeting on May 12,</w:t>
      </w:r>
      <w:r w:rsidRPr="008A391A">
        <w:rPr>
          <w:sz w:val="22"/>
          <w:szCs w:val="22"/>
          <w:vertAlign w:val="superscript"/>
        </w:rPr>
        <w:t xml:space="preserve"> </w:t>
      </w:r>
      <w:r w:rsidRPr="008A391A">
        <w:rPr>
          <w:sz w:val="22"/>
          <w:szCs w:val="22"/>
        </w:rPr>
        <w:t>2010.</w:t>
      </w:r>
    </w:p>
    <w:p w:rsidR="008A391A" w:rsidRPr="008A391A" w:rsidRDefault="008A391A" w:rsidP="008A391A">
      <w:pPr>
        <w:rPr>
          <w:sz w:val="22"/>
          <w:szCs w:val="22"/>
        </w:rPr>
      </w:pPr>
    </w:p>
    <w:p w:rsidR="008A391A" w:rsidRPr="008A391A" w:rsidRDefault="008A391A" w:rsidP="008A391A">
      <w:pPr>
        <w:ind w:left="720"/>
        <w:rPr>
          <w:sz w:val="22"/>
          <w:szCs w:val="22"/>
        </w:rPr>
      </w:pPr>
      <w:r w:rsidRPr="008A391A">
        <w:rPr>
          <w:sz w:val="22"/>
          <w:szCs w:val="22"/>
        </w:rPr>
        <w:t>CPP also held a strategic planning retreat on Wednesday, May 26</w:t>
      </w:r>
      <w:r w:rsidRPr="008A391A">
        <w:rPr>
          <w:sz w:val="22"/>
          <w:szCs w:val="22"/>
          <w:vertAlign w:val="superscript"/>
        </w:rPr>
        <w:t>th</w:t>
      </w:r>
      <w:r w:rsidRPr="008A391A">
        <w:rPr>
          <w:sz w:val="22"/>
          <w:szCs w:val="22"/>
        </w:rPr>
        <w:t xml:space="preserve"> at which we reviewed the Faculty Senate’s “Big Issues” document, compared it to similar discussions held last year by the Staff Senate, and the SGA Executive Council, and came up with a short list of four major strategic priorities: 1. Diversify and Enhance Revenue, 2. Define Institutional Identity, 3. Improve the Learning Environment, and 4. Develop a Culture of Assessment. </w:t>
      </w:r>
    </w:p>
    <w:p w:rsidR="008A391A" w:rsidRPr="008A391A" w:rsidRDefault="008A391A" w:rsidP="008A391A">
      <w:pPr>
        <w:rPr>
          <w:sz w:val="22"/>
          <w:szCs w:val="22"/>
        </w:rPr>
      </w:pPr>
    </w:p>
    <w:p w:rsidR="008A391A" w:rsidRPr="008A391A" w:rsidRDefault="008A391A" w:rsidP="008A391A">
      <w:pPr>
        <w:ind w:left="720"/>
        <w:rPr>
          <w:sz w:val="22"/>
          <w:szCs w:val="22"/>
        </w:rPr>
      </w:pPr>
      <w:r w:rsidRPr="008A391A">
        <w:rPr>
          <w:sz w:val="22"/>
          <w:szCs w:val="22"/>
        </w:rPr>
        <w:t>These four strategic goals were then used to organize the discussion at the President’s annual PAC Retreat which took place on June 16</w:t>
      </w:r>
      <w:r w:rsidRPr="008A391A">
        <w:rPr>
          <w:sz w:val="22"/>
          <w:szCs w:val="22"/>
          <w:vertAlign w:val="superscript"/>
        </w:rPr>
        <w:t>th</w:t>
      </w:r>
      <w:r w:rsidRPr="008A391A">
        <w:rPr>
          <w:sz w:val="22"/>
          <w:szCs w:val="22"/>
        </w:rPr>
        <w:t>. These strategic goals were discussed and elaborated at the PAC retreat. CPP held a meeting on June 22, 2010 to review the PAC retreat discussions and to finalize a document outlining the strategic priorities for 2010-2011.  We communicated our final report on this matter to the President on Jun 28, 2010. The President and her cabinet took CPP’s proposal for strategic goals and added budgets and timelines to each strategic initiative during July and August, and she shared the final result with the campus community in her welcome speech on September 1, 2010, the text of which can be found on her home page.</w:t>
      </w:r>
    </w:p>
    <w:p w:rsidR="008A391A" w:rsidRPr="008A391A" w:rsidRDefault="008A391A" w:rsidP="008A391A">
      <w:pPr>
        <w:rPr>
          <w:sz w:val="22"/>
          <w:szCs w:val="22"/>
        </w:rPr>
      </w:pPr>
    </w:p>
    <w:p w:rsidR="008A391A" w:rsidRPr="008A391A" w:rsidRDefault="008A391A" w:rsidP="008A391A">
      <w:pPr>
        <w:ind w:left="720"/>
        <w:rPr>
          <w:sz w:val="22"/>
          <w:szCs w:val="22"/>
        </w:rPr>
      </w:pPr>
      <w:r w:rsidRPr="008A391A">
        <w:rPr>
          <w:sz w:val="22"/>
          <w:szCs w:val="22"/>
        </w:rPr>
        <w:t>CPP will hold its first meeting of the 2010-2011 AY next Wednesday and we plan to discuss the draft governance review and our work plan for the 2010-2011 AY.</w:t>
      </w:r>
    </w:p>
    <w:p w:rsidR="007B0640" w:rsidRDefault="008A391A" w:rsidP="007B0640">
      <w:pPr>
        <w:pStyle w:val="ListParagraph"/>
        <w:numPr>
          <w:ilvl w:val="0"/>
          <w:numId w:val="18"/>
        </w:numPr>
        <w:rPr>
          <w:sz w:val="22"/>
          <w:szCs w:val="22"/>
        </w:rPr>
      </w:pPr>
      <w:r>
        <w:rPr>
          <w:sz w:val="22"/>
          <w:szCs w:val="22"/>
        </w:rPr>
        <w:t xml:space="preserve">CAP </w:t>
      </w:r>
      <w:r w:rsidR="00143A25">
        <w:rPr>
          <w:sz w:val="22"/>
          <w:szCs w:val="22"/>
        </w:rPr>
        <w:t>–</w:t>
      </w:r>
      <w:r>
        <w:rPr>
          <w:sz w:val="22"/>
          <w:szCs w:val="22"/>
        </w:rPr>
        <w:t xml:space="preserve"> </w:t>
      </w:r>
      <w:r w:rsidR="00143A25">
        <w:rPr>
          <w:sz w:val="22"/>
          <w:szCs w:val="22"/>
        </w:rPr>
        <w:t xml:space="preserve">John Karsnitz reported that in the 2009-10 academic </w:t>
      </w:r>
      <w:proofErr w:type="gramStart"/>
      <w:r w:rsidR="00143A25">
        <w:rPr>
          <w:sz w:val="22"/>
          <w:szCs w:val="22"/>
        </w:rPr>
        <w:t>year</w:t>
      </w:r>
      <w:proofErr w:type="gramEnd"/>
      <w:r w:rsidR="00143A25">
        <w:rPr>
          <w:sz w:val="22"/>
          <w:szCs w:val="22"/>
        </w:rPr>
        <w:t xml:space="preserve">, CAP: submitted a final recommendation for and received approval for New Course Approval Form, Types of Majors, Syllabus Requirements; approved new minors in Holocaust &amp; Genocide, Business &amp; Society, Chinese, and Public Health; approved conversion of Biomedical to full program.  Charges for which preliminary recommendations were drafted are: recommendations on </w:t>
      </w:r>
      <w:proofErr w:type="spellStart"/>
      <w:r w:rsidR="00143A25">
        <w:rPr>
          <w:sz w:val="22"/>
          <w:szCs w:val="22"/>
        </w:rPr>
        <w:t>midsemester</w:t>
      </w:r>
      <w:proofErr w:type="spellEnd"/>
      <w:r w:rsidR="00143A25">
        <w:rPr>
          <w:sz w:val="22"/>
          <w:szCs w:val="22"/>
        </w:rPr>
        <w:t xml:space="preserve"> grades and recommendations on Student Feedback.  Charges to be addressed in 2010-2011 include: graduate comprehensive exams and academic load.</w:t>
      </w:r>
    </w:p>
    <w:p w:rsidR="00756447" w:rsidRPr="00756447" w:rsidRDefault="00756447" w:rsidP="00756447">
      <w:pPr>
        <w:pStyle w:val="ListParagraph"/>
        <w:numPr>
          <w:ilvl w:val="0"/>
          <w:numId w:val="18"/>
        </w:numPr>
        <w:rPr>
          <w:sz w:val="22"/>
          <w:szCs w:val="22"/>
        </w:rPr>
      </w:pPr>
      <w:r w:rsidRPr="00756447">
        <w:rPr>
          <w:sz w:val="22"/>
          <w:szCs w:val="22"/>
        </w:rPr>
        <w:t>C</w:t>
      </w:r>
      <w:r w:rsidR="00143A25" w:rsidRPr="00756447">
        <w:rPr>
          <w:sz w:val="22"/>
          <w:szCs w:val="22"/>
        </w:rPr>
        <w:t xml:space="preserve">FA </w:t>
      </w:r>
      <w:r w:rsidRPr="00756447">
        <w:rPr>
          <w:sz w:val="22"/>
          <w:szCs w:val="22"/>
        </w:rPr>
        <w:t>–</w:t>
      </w:r>
      <w:r w:rsidR="00143A25" w:rsidRPr="00756447">
        <w:rPr>
          <w:sz w:val="22"/>
          <w:szCs w:val="22"/>
        </w:rPr>
        <w:t xml:space="preserve"> </w:t>
      </w:r>
      <w:r w:rsidRPr="00756447">
        <w:rPr>
          <w:sz w:val="22"/>
          <w:szCs w:val="22"/>
        </w:rPr>
        <w:t xml:space="preserve">Matt Bender reported that CFA’s first meeting of the academic year 2010-2011was September 8, 2010.  Chair is Lee Ann </w:t>
      </w:r>
      <w:proofErr w:type="spellStart"/>
      <w:r w:rsidRPr="00756447">
        <w:rPr>
          <w:sz w:val="22"/>
          <w:szCs w:val="22"/>
        </w:rPr>
        <w:t>Riccardi</w:t>
      </w:r>
      <w:proofErr w:type="spellEnd"/>
      <w:r w:rsidRPr="00756447">
        <w:rPr>
          <w:sz w:val="22"/>
          <w:szCs w:val="22"/>
        </w:rPr>
        <w:t xml:space="preserve"> and vice-chair is Barbara </w:t>
      </w:r>
      <w:proofErr w:type="spellStart"/>
      <w:r w:rsidRPr="00756447">
        <w:rPr>
          <w:sz w:val="22"/>
          <w:szCs w:val="22"/>
        </w:rPr>
        <w:t>Strassman</w:t>
      </w:r>
      <w:proofErr w:type="spellEnd"/>
      <w:r w:rsidRPr="00756447">
        <w:rPr>
          <w:sz w:val="22"/>
          <w:szCs w:val="22"/>
        </w:rPr>
        <w:t xml:space="preserve">. CFA briefly discussed the status of business from the </w:t>
      </w:r>
      <w:r>
        <w:rPr>
          <w:sz w:val="22"/>
          <w:szCs w:val="22"/>
        </w:rPr>
        <w:t>previous academic year:</w:t>
      </w:r>
    </w:p>
    <w:p w:rsidR="00756447" w:rsidRPr="00756447" w:rsidRDefault="00756447" w:rsidP="00756447">
      <w:pPr>
        <w:pStyle w:val="ListParagraph"/>
        <w:numPr>
          <w:ilvl w:val="1"/>
          <w:numId w:val="20"/>
        </w:numPr>
        <w:spacing w:after="200" w:line="276" w:lineRule="auto"/>
        <w:rPr>
          <w:sz w:val="22"/>
          <w:szCs w:val="22"/>
        </w:rPr>
      </w:pPr>
      <w:r w:rsidRPr="00756447">
        <w:rPr>
          <w:sz w:val="22"/>
          <w:szCs w:val="22"/>
        </w:rPr>
        <w:t>Five-Year Review of Tenured Faculty (</w:t>
      </w:r>
      <w:r w:rsidRPr="00756447">
        <w:rPr>
          <w:b/>
          <w:sz w:val="22"/>
          <w:szCs w:val="22"/>
        </w:rPr>
        <w:t>Passed on from CFA, still in Governance</w:t>
      </w:r>
      <w:r w:rsidRPr="00756447">
        <w:rPr>
          <w:sz w:val="22"/>
          <w:szCs w:val="22"/>
        </w:rPr>
        <w:t>)</w:t>
      </w:r>
    </w:p>
    <w:p w:rsidR="00756447" w:rsidRPr="00756447" w:rsidRDefault="00756447" w:rsidP="00756447">
      <w:pPr>
        <w:pStyle w:val="ListParagraph"/>
        <w:numPr>
          <w:ilvl w:val="1"/>
          <w:numId w:val="20"/>
        </w:numPr>
        <w:spacing w:after="200" w:line="276" w:lineRule="auto"/>
        <w:rPr>
          <w:sz w:val="22"/>
          <w:szCs w:val="22"/>
        </w:rPr>
      </w:pPr>
      <w:r w:rsidRPr="00756447">
        <w:rPr>
          <w:sz w:val="22"/>
          <w:szCs w:val="22"/>
        </w:rPr>
        <w:t>Modifications/Clarifications to the Reappointment, Tenure, and Promotion Document, including Interdisciplinary standards, incomplete materials, etc. and Declined and appealed reappointments and promotions (</w:t>
      </w:r>
      <w:r w:rsidRPr="00756447">
        <w:rPr>
          <w:b/>
          <w:sz w:val="22"/>
          <w:szCs w:val="22"/>
        </w:rPr>
        <w:t>Approved, and now Official Policy</w:t>
      </w:r>
      <w:r w:rsidRPr="00756447">
        <w:rPr>
          <w:sz w:val="22"/>
          <w:szCs w:val="22"/>
        </w:rPr>
        <w:t>)</w:t>
      </w:r>
    </w:p>
    <w:p w:rsidR="00756447" w:rsidRPr="00756447" w:rsidRDefault="00756447" w:rsidP="00756447">
      <w:pPr>
        <w:pStyle w:val="ListParagraph"/>
        <w:numPr>
          <w:ilvl w:val="1"/>
          <w:numId w:val="20"/>
        </w:numPr>
        <w:spacing w:after="200" w:line="276" w:lineRule="auto"/>
        <w:rPr>
          <w:sz w:val="22"/>
          <w:szCs w:val="22"/>
        </w:rPr>
      </w:pPr>
      <w:r w:rsidRPr="00756447">
        <w:rPr>
          <w:sz w:val="22"/>
          <w:szCs w:val="22"/>
        </w:rPr>
        <w:t>Interdisciplinary Standards (for reappointment, tenure, and promotion) (</w:t>
      </w:r>
      <w:r w:rsidRPr="00756447">
        <w:rPr>
          <w:b/>
          <w:sz w:val="22"/>
          <w:szCs w:val="22"/>
        </w:rPr>
        <w:t>Approved, and now Official Policy</w:t>
      </w:r>
      <w:r w:rsidRPr="00756447">
        <w:rPr>
          <w:sz w:val="22"/>
          <w:szCs w:val="22"/>
        </w:rPr>
        <w:t>)</w:t>
      </w:r>
    </w:p>
    <w:p w:rsidR="00756447" w:rsidRPr="00756447" w:rsidRDefault="00756447" w:rsidP="00756447">
      <w:pPr>
        <w:pStyle w:val="ListParagraph"/>
        <w:numPr>
          <w:ilvl w:val="1"/>
          <w:numId w:val="20"/>
        </w:numPr>
        <w:spacing w:after="200" w:line="276" w:lineRule="auto"/>
        <w:rPr>
          <w:sz w:val="22"/>
          <w:szCs w:val="22"/>
        </w:rPr>
      </w:pPr>
      <w:r w:rsidRPr="00756447">
        <w:rPr>
          <w:sz w:val="22"/>
          <w:szCs w:val="22"/>
        </w:rPr>
        <w:t>Faculty office hours (</w:t>
      </w:r>
      <w:r w:rsidRPr="00756447">
        <w:rPr>
          <w:b/>
          <w:sz w:val="22"/>
          <w:szCs w:val="22"/>
        </w:rPr>
        <w:t>Approved, and now Official Policy</w:t>
      </w:r>
      <w:r w:rsidRPr="00756447">
        <w:rPr>
          <w:sz w:val="22"/>
          <w:szCs w:val="22"/>
        </w:rPr>
        <w:t>)</w:t>
      </w:r>
    </w:p>
    <w:p w:rsidR="00CE22C5" w:rsidRDefault="00756447" w:rsidP="00756447">
      <w:pPr>
        <w:pStyle w:val="ListParagraph"/>
        <w:numPr>
          <w:ilvl w:val="1"/>
          <w:numId w:val="20"/>
        </w:numPr>
        <w:spacing w:after="200" w:line="276" w:lineRule="auto"/>
        <w:rPr>
          <w:sz w:val="22"/>
          <w:szCs w:val="22"/>
        </w:rPr>
      </w:pPr>
      <w:r w:rsidRPr="00756447">
        <w:rPr>
          <w:sz w:val="22"/>
          <w:szCs w:val="22"/>
        </w:rPr>
        <w:t>Disciplinary Standards (</w:t>
      </w:r>
      <w:r w:rsidRPr="00756447">
        <w:rPr>
          <w:b/>
          <w:sz w:val="22"/>
          <w:szCs w:val="22"/>
        </w:rPr>
        <w:t>Passed on from CFA, still in Governance</w:t>
      </w:r>
      <w:r w:rsidRPr="00756447">
        <w:rPr>
          <w:sz w:val="22"/>
          <w:szCs w:val="22"/>
        </w:rPr>
        <w:t>)</w:t>
      </w:r>
    </w:p>
    <w:p w:rsidR="00756447" w:rsidRPr="00756447" w:rsidRDefault="00CE22C5" w:rsidP="00C00764">
      <w:pPr>
        <w:spacing w:after="200" w:line="276" w:lineRule="auto"/>
        <w:ind w:left="1080"/>
        <w:rPr>
          <w:sz w:val="22"/>
          <w:szCs w:val="22"/>
        </w:rPr>
      </w:pPr>
      <w:r w:rsidRPr="00CE22C5">
        <w:rPr>
          <w:sz w:val="22"/>
          <w:szCs w:val="22"/>
        </w:rPr>
        <w:t>C</w:t>
      </w:r>
      <w:r w:rsidR="00756447" w:rsidRPr="00CE22C5">
        <w:rPr>
          <w:sz w:val="22"/>
          <w:szCs w:val="22"/>
        </w:rPr>
        <w:t>FA then moved to discussion of ongoing business</w:t>
      </w:r>
      <w:proofErr w:type="gramStart"/>
      <w:r>
        <w:rPr>
          <w:sz w:val="22"/>
          <w:szCs w:val="22"/>
        </w:rPr>
        <w:t>:</w:t>
      </w:r>
      <w:proofErr w:type="gramEnd"/>
      <w:r>
        <w:rPr>
          <w:sz w:val="22"/>
          <w:szCs w:val="22"/>
        </w:rPr>
        <w:br/>
        <w:t>a.</w:t>
      </w:r>
      <w:r>
        <w:rPr>
          <w:sz w:val="22"/>
          <w:szCs w:val="22"/>
        </w:rPr>
        <w:tab/>
      </w:r>
      <w:r w:rsidR="00756447" w:rsidRPr="00756447">
        <w:rPr>
          <w:sz w:val="22"/>
          <w:szCs w:val="22"/>
        </w:rPr>
        <w:t>Handling applications submitted by SOSA and Sabbatical Committee members</w:t>
      </w:r>
      <w:r>
        <w:rPr>
          <w:sz w:val="22"/>
          <w:szCs w:val="22"/>
        </w:rPr>
        <w:br/>
        <w:t>b.</w:t>
      </w:r>
      <w:r>
        <w:rPr>
          <w:sz w:val="22"/>
          <w:szCs w:val="22"/>
        </w:rPr>
        <w:tab/>
      </w:r>
      <w:r w:rsidR="00756447" w:rsidRPr="00756447">
        <w:rPr>
          <w:sz w:val="22"/>
          <w:szCs w:val="22"/>
        </w:rPr>
        <w:t>3-year Review of SOSA</w:t>
      </w:r>
    </w:p>
    <w:p w:rsidR="00756447" w:rsidRPr="00756447" w:rsidRDefault="00756447" w:rsidP="00CE22C5">
      <w:pPr>
        <w:ind w:left="720"/>
        <w:rPr>
          <w:sz w:val="22"/>
          <w:szCs w:val="22"/>
        </w:rPr>
      </w:pPr>
      <w:r w:rsidRPr="00756447">
        <w:rPr>
          <w:sz w:val="22"/>
          <w:szCs w:val="22"/>
        </w:rPr>
        <w:t>CFA took action to correct an error in the SOSA RFP posted over the summer.  It was found that revisions made to the document had not properly passed through governance.  The committee decided unanimously to replace the RFP with the one from last year, until the proposed changes can be approved.</w:t>
      </w:r>
    </w:p>
    <w:p w:rsidR="00756447" w:rsidRPr="00756447" w:rsidRDefault="00756447" w:rsidP="00756447">
      <w:pPr>
        <w:rPr>
          <w:sz w:val="22"/>
          <w:szCs w:val="22"/>
        </w:rPr>
      </w:pPr>
    </w:p>
    <w:p w:rsidR="00756447" w:rsidRPr="00756447" w:rsidRDefault="00756447" w:rsidP="00CE22C5">
      <w:pPr>
        <w:ind w:firstLine="720"/>
        <w:rPr>
          <w:sz w:val="22"/>
          <w:szCs w:val="22"/>
        </w:rPr>
      </w:pPr>
      <w:r w:rsidRPr="00756447">
        <w:rPr>
          <w:sz w:val="22"/>
          <w:szCs w:val="22"/>
        </w:rPr>
        <w:t>Lastly, CFA discussed expected new business (no formal charge from Steering as of yet)</w:t>
      </w:r>
      <w:r w:rsidR="00CE22C5">
        <w:rPr>
          <w:sz w:val="22"/>
          <w:szCs w:val="22"/>
        </w:rPr>
        <w:t>:</w:t>
      </w:r>
    </w:p>
    <w:p w:rsidR="00756447" w:rsidRPr="00756447" w:rsidRDefault="00756447" w:rsidP="00756447">
      <w:pPr>
        <w:pStyle w:val="ListParagraph"/>
        <w:numPr>
          <w:ilvl w:val="0"/>
          <w:numId w:val="22"/>
        </w:numPr>
        <w:spacing w:after="200" w:line="276" w:lineRule="auto"/>
        <w:ind w:left="1440"/>
        <w:rPr>
          <w:sz w:val="22"/>
          <w:szCs w:val="22"/>
        </w:rPr>
      </w:pPr>
      <w:r w:rsidRPr="00756447">
        <w:rPr>
          <w:sz w:val="22"/>
          <w:szCs w:val="22"/>
        </w:rPr>
        <w:t>Current SOSA RFP</w:t>
      </w:r>
    </w:p>
    <w:p w:rsidR="00756447" w:rsidRPr="00756447" w:rsidRDefault="00756447" w:rsidP="00756447">
      <w:pPr>
        <w:pStyle w:val="ListParagraph"/>
        <w:numPr>
          <w:ilvl w:val="0"/>
          <w:numId w:val="22"/>
        </w:numPr>
        <w:spacing w:after="200" w:line="276" w:lineRule="auto"/>
        <w:ind w:left="1440"/>
        <w:rPr>
          <w:sz w:val="22"/>
          <w:szCs w:val="22"/>
        </w:rPr>
      </w:pPr>
      <w:r w:rsidRPr="00756447">
        <w:rPr>
          <w:sz w:val="22"/>
          <w:szCs w:val="22"/>
        </w:rPr>
        <w:t>Developing a mechanism for standardization of scores from student evaluations (user-friendly template)</w:t>
      </w:r>
    </w:p>
    <w:p w:rsidR="00756447" w:rsidRPr="00756447" w:rsidRDefault="00756447" w:rsidP="00756447">
      <w:pPr>
        <w:pStyle w:val="ListParagraph"/>
        <w:numPr>
          <w:ilvl w:val="0"/>
          <w:numId w:val="22"/>
        </w:numPr>
        <w:spacing w:after="200" w:line="276" w:lineRule="auto"/>
        <w:ind w:left="1440"/>
        <w:rPr>
          <w:sz w:val="22"/>
          <w:szCs w:val="22"/>
        </w:rPr>
      </w:pPr>
      <w:r w:rsidRPr="00756447">
        <w:rPr>
          <w:sz w:val="22"/>
          <w:szCs w:val="22"/>
        </w:rPr>
        <w:t xml:space="preserve">Standardizing </w:t>
      </w:r>
      <w:r w:rsidRPr="00756447">
        <w:rPr>
          <w:i/>
          <w:sz w:val="22"/>
          <w:szCs w:val="22"/>
        </w:rPr>
        <w:t>c.v.</w:t>
      </w:r>
      <w:r w:rsidRPr="00756447">
        <w:rPr>
          <w:sz w:val="22"/>
          <w:szCs w:val="22"/>
        </w:rPr>
        <w:t xml:space="preserve"> with Digital Measures (Janice Huang has offered to consult with us)</w:t>
      </w:r>
    </w:p>
    <w:p w:rsidR="00756447" w:rsidRPr="00756447" w:rsidRDefault="00756447" w:rsidP="00756447">
      <w:pPr>
        <w:pStyle w:val="ListParagraph"/>
        <w:numPr>
          <w:ilvl w:val="0"/>
          <w:numId w:val="22"/>
        </w:numPr>
        <w:spacing w:after="200" w:line="276" w:lineRule="auto"/>
        <w:ind w:left="1440"/>
        <w:rPr>
          <w:sz w:val="22"/>
          <w:szCs w:val="22"/>
        </w:rPr>
      </w:pPr>
      <w:r w:rsidRPr="00756447">
        <w:rPr>
          <w:sz w:val="22"/>
          <w:szCs w:val="22"/>
        </w:rPr>
        <w:t>Developing a policy on recording lectures</w:t>
      </w:r>
    </w:p>
    <w:p w:rsidR="00756447" w:rsidRDefault="00756447" w:rsidP="00C00764">
      <w:pPr>
        <w:pStyle w:val="ListParagraph"/>
        <w:numPr>
          <w:ilvl w:val="0"/>
          <w:numId w:val="24"/>
        </w:numPr>
        <w:rPr>
          <w:sz w:val="22"/>
          <w:szCs w:val="22"/>
        </w:rPr>
      </w:pPr>
      <w:r w:rsidRPr="00C00764">
        <w:rPr>
          <w:sz w:val="22"/>
          <w:szCs w:val="22"/>
        </w:rPr>
        <w:t xml:space="preserve">CSCC – Marc Meola reported that CSCC met on September 8. Manish </w:t>
      </w:r>
      <w:proofErr w:type="spellStart"/>
      <w:r w:rsidRPr="00C00764">
        <w:rPr>
          <w:sz w:val="22"/>
          <w:szCs w:val="22"/>
        </w:rPr>
        <w:t>Paliwal</w:t>
      </w:r>
      <w:proofErr w:type="spellEnd"/>
      <w:r w:rsidRPr="00C00764">
        <w:rPr>
          <w:sz w:val="22"/>
          <w:szCs w:val="22"/>
        </w:rPr>
        <w:t xml:space="preserve"> was elected chair. Charge from Steering will be to review the proposed Facilities Use Policy.  Open forums will be scheduled.</w:t>
      </w:r>
    </w:p>
    <w:p w:rsidR="00C00764" w:rsidRDefault="00C00764" w:rsidP="00C00764">
      <w:pPr>
        <w:pStyle w:val="ListParagraph"/>
        <w:numPr>
          <w:ilvl w:val="0"/>
          <w:numId w:val="24"/>
        </w:numPr>
        <w:rPr>
          <w:sz w:val="22"/>
          <w:szCs w:val="22"/>
        </w:rPr>
      </w:pPr>
      <w:r>
        <w:rPr>
          <w:sz w:val="22"/>
          <w:szCs w:val="22"/>
        </w:rPr>
        <w:t>Board of Trustees – No report.</w:t>
      </w:r>
    </w:p>
    <w:p w:rsidR="00C00764" w:rsidRPr="00C00764" w:rsidRDefault="00C00764" w:rsidP="00AB163C">
      <w:pPr>
        <w:pStyle w:val="ListParagraph"/>
        <w:rPr>
          <w:sz w:val="22"/>
          <w:szCs w:val="22"/>
        </w:rPr>
      </w:pPr>
    </w:p>
    <w:sectPr w:rsidR="00C00764" w:rsidRPr="00C00764"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7C6"/>
    <w:multiLevelType w:val="hybridMultilevel"/>
    <w:tmpl w:val="F1D06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71A89"/>
    <w:multiLevelType w:val="hybridMultilevel"/>
    <w:tmpl w:val="601EF4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C835DAF"/>
    <w:multiLevelType w:val="hybridMultilevel"/>
    <w:tmpl w:val="B14A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6009F"/>
    <w:multiLevelType w:val="hybridMultilevel"/>
    <w:tmpl w:val="20CEE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5762E"/>
    <w:multiLevelType w:val="hybridMultilevel"/>
    <w:tmpl w:val="180A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85826"/>
    <w:multiLevelType w:val="hybridMultilevel"/>
    <w:tmpl w:val="DCEA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E4262"/>
    <w:multiLevelType w:val="hybridMultilevel"/>
    <w:tmpl w:val="E66C60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9CE4AF7"/>
    <w:multiLevelType w:val="hybridMultilevel"/>
    <w:tmpl w:val="63FE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1"/>
  </w:num>
  <w:num w:numId="5">
    <w:abstractNumId w:val="7"/>
  </w:num>
  <w:num w:numId="6">
    <w:abstractNumId w:val="2"/>
  </w:num>
  <w:num w:numId="7">
    <w:abstractNumId w:val="16"/>
  </w:num>
  <w:num w:numId="8">
    <w:abstractNumId w:val="8"/>
  </w:num>
  <w:num w:numId="9">
    <w:abstractNumId w:val="10"/>
  </w:num>
  <w:num w:numId="10">
    <w:abstractNumId w:val="21"/>
  </w:num>
  <w:num w:numId="11">
    <w:abstractNumId w:val="20"/>
  </w:num>
  <w:num w:numId="12">
    <w:abstractNumId w:val="12"/>
  </w:num>
  <w:num w:numId="13">
    <w:abstractNumId w:val="13"/>
  </w:num>
  <w:num w:numId="14">
    <w:abstractNumId w:val="11"/>
  </w:num>
  <w:num w:numId="15">
    <w:abstractNumId w:val="23"/>
  </w:num>
  <w:num w:numId="16">
    <w:abstractNumId w:val="15"/>
  </w:num>
  <w:num w:numId="17">
    <w:abstractNumId w:val="22"/>
  </w:num>
  <w:num w:numId="18">
    <w:abstractNumId w:val="19"/>
  </w:num>
  <w:num w:numId="19">
    <w:abstractNumId w:val="17"/>
  </w:num>
  <w:num w:numId="20">
    <w:abstractNumId w:val="0"/>
  </w:num>
  <w:num w:numId="21">
    <w:abstractNumId w:val="3"/>
  </w:num>
  <w:num w:numId="22">
    <w:abstractNumId w:val="18"/>
  </w:num>
  <w:num w:numId="23">
    <w:abstractNumId w:val="5"/>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5FDD"/>
    <w:rsid w:val="00026284"/>
    <w:rsid w:val="00031C51"/>
    <w:rsid w:val="00042591"/>
    <w:rsid w:val="0005488A"/>
    <w:rsid w:val="0006022C"/>
    <w:rsid w:val="00080F10"/>
    <w:rsid w:val="00083E49"/>
    <w:rsid w:val="00093207"/>
    <w:rsid w:val="000A1B7B"/>
    <w:rsid w:val="000A356A"/>
    <w:rsid w:val="000B2129"/>
    <w:rsid w:val="000B2FEA"/>
    <w:rsid w:val="000C191D"/>
    <w:rsid w:val="000C65BB"/>
    <w:rsid w:val="000D222C"/>
    <w:rsid w:val="000D51D7"/>
    <w:rsid w:val="000E1225"/>
    <w:rsid w:val="000E6B56"/>
    <w:rsid w:val="000F0904"/>
    <w:rsid w:val="00103913"/>
    <w:rsid w:val="00104C19"/>
    <w:rsid w:val="00104FDC"/>
    <w:rsid w:val="00105E70"/>
    <w:rsid w:val="0010711B"/>
    <w:rsid w:val="001109CE"/>
    <w:rsid w:val="00116137"/>
    <w:rsid w:val="0011656C"/>
    <w:rsid w:val="00117B1E"/>
    <w:rsid w:val="00121392"/>
    <w:rsid w:val="0012608C"/>
    <w:rsid w:val="00127708"/>
    <w:rsid w:val="00127F45"/>
    <w:rsid w:val="00133166"/>
    <w:rsid w:val="00143A25"/>
    <w:rsid w:val="00144777"/>
    <w:rsid w:val="00145339"/>
    <w:rsid w:val="00171529"/>
    <w:rsid w:val="001715E2"/>
    <w:rsid w:val="00172E26"/>
    <w:rsid w:val="00173369"/>
    <w:rsid w:val="0017745D"/>
    <w:rsid w:val="00177B17"/>
    <w:rsid w:val="0019642E"/>
    <w:rsid w:val="001A10B5"/>
    <w:rsid w:val="001A4570"/>
    <w:rsid w:val="001B3298"/>
    <w:rsid w:val="001D6611"/>
    <w:rsid w:val="001E0168"/>
    <w:rsid w:val="001E508A"/>
    <w:rsid w:val="001F2DA0"/>
    <w:rsid w:val="001F2E22"/>
    <w:rsid w:val="00201C7C"/>
    <w:rsid w:val="00221BE3"/>
    <w:rsid w:val="002234EF"/>
    <w:rsid w:val="002246F5"/>
    <w:rsid w:val="0022631E"/>
    <w:rsid w:val="0023252B"/>
    <w:rsid w:val="002477AC"/>
    <w:rsid w:val="0026430B"/>
    <w:rsid w:val="00264DAB"/>
    <w:rsid w:val="00267B3D"/>
    <w:rsid w:val="002805CA"/>
    <w:rsid w:val="002827A2"/>
    <w:rsid w:val="00294223"/>
    <w:rsid w:val="0029532A"/>
    <w:rsid w:val="002A0847"/>
    <w:rsid w:val="002A0E29"/>
    <w:rsid w:val="002C46ED"/>
    <w:rsid w:val="002E144B"/>
    <w:rsid w:val="003011FC"/>
    <w:rsid w:val="00314C8D"/>
    <w:rsid w:val="0032060D"/>
    <w:rsid w:val="00321E33"/>
    <w:rsid w:val="00325A96"/>
    <w:rsid w:val="00335FF4"/>
    <w:rsid w:val="00337FDE"/>
    <w:rsid w:val="00340C26"/>
    <w:rsid w:val="00353320"/>
    <w:rsid w:val="00353D4C"/>
    <w:rsid w:val="00372FB0"/>
    <w:rsid w:val="00384253"/>
    <w:rsid w:val="0038624B"/>
    <w:rsid w:val="00395FB8"/>
    <w:rsid w:val="003A1354"/>
    <w:rsid w:val="003A2E41"/>
    <w:rsid w:val="003A34CB"/>
    <w:rsid w:val="003A5A59"/>
    <w:rsid w:val="003B78C1"/>
    <w:rsid w:val="003D110F"/>
    <w:rsid w:val="003D45EE"/>
    <w:rsid w:val="003E2E34"/>
    <w:rsid w:val="003E387B"/>
    <w:rsid w:val="003F5F86"/>
    <w:rsid w:val="00423D51"/>
    <w:rsid w:val="00425AD2"/>
    <w:rsid w:val="00435298"/>
    <w:rsid w:val="004417CD"/>
    <w:rsid w:val="0045121A"/>
    <w:rsid w:val="004616D9"/>
    <w:rsid w:val="004677B6"/>
    <w:rsid w:val="0046789E"/>
    <w:rsid w:val="004823BA"/>
    <w:rsid w:val="00482D67"/>
    <w:rsid w:val="004833CC"/>
    <w:rsid w:val="00492BE0"/>
    <w:rsid w:val="004A7A0C"/>
    <w:rsid w:val="004B6F49"/>
    <w:rsid w:val="004C64CE"/>
    <w:rsid w:val="004D1F86"/>
    <w:rsid w:val="004D26C8"/>
    <w:rsid w:val="004D659A"/>
    <w:rsid w:val="004E2D7D"/>
    <w:rsid w:val="004E2E90"/>
    <w:rsid w:val="004F7875"/>
    <w:rsid w:val="00500CB8"/>
    <w:rsid w:val="005057FA"/>
    <w:rsid w:val="00506AD3"/>
    <w:rsid w:val="00513397"/>
    <w:rsid w:val="00513C2B"/>
    <w:rsid w:val="00521420"/>
    <w:rsid w:val="0052241C"/>
    <w:rsid w:val="005327F6"/>
    <w:rsid w:val="00534D98"/>
    <w:rsid w:val="005458CF"/>
    <w:rsid w:val="00545F1C"/>
    <w:rsid w:val="005654E8"/>
    <w:rsid w:val="005767F7"/>
    <w:rsid w:val="00584502"/>
    <w:rsid w:val="00584668"/>
    <w:rsid w:val="00592FDB"/>
    <w:rsid w:val="00597F8A"/>
    <w:rsid w:val="005A2723"/>
    <w:rsid w:val="005A3D25"/>
    <w:rsid w:val="005A4ACD"/>
    <w:rsid w:val="005C2FC3"/>
    <w:rsid w:val="005C6A88"/>
    <w:rsid w:val="005D2003"/>
    <w:rsid w:val="005E003C"/>
    <w:rsid w:val="005F5417"/>
    <w:rsid w:val="005F7423"/>
    <w:rsid w:val="00603FA5"/>
    <w:rsid w:val="00606D29"/>
    <w:rsid w:val="006075C5"/>
    <w:rsid w:val="00610D8D"/>
    <w:rsid w:val="00612800"/>
    <w:rsid w:val="006227FC"/>
    <w:rsid w:val="00632E98"/>
    <w:rsid w:val="006333A6"/>
    <w:rsid w:val="006457E5"/>
    <w:rsid w:val="00651DBD"/>
    <w:rsid w:val="00657B92"/>
    <w:rsid w:val="0066252A"/>
    <w:rsid w:val="00666EB1"/>
    <w:rsid w:val="00667055"/>
    <w:rsid w:val="00697E3E"/>
    <w:rsid w:val="006A2F81"/>
    <w:rsid w:val="006A7DCE"/>
    <w:rsid w:val="006C6D95"/>
    <w:rsid w:val="006E05ED"/>
    <w:rsid w:val="006F027E"/>
    <w:rsid w:val="0070589C"/>
    <w:rsid w:val="0070717C"/>
    <w:rsid w:val="00713A9B"/>
    <w:rsid w:val="00720250"/>
    <w:rsid w:val="00720F70"/>
    <w:rsid w:val="00722139"/>
    <w:rsid w:val="00743074"/>
    <w:rsid w:val="00744A5A"/>
    <w:rsid w:val="00752804"/>
    <w:rsid w:val="00752BB0"/>
    <w:rsid w:val="00756447"/>
    <w:rsid w:val="007572E6"/>
    <w:rsid w:val="00762612"/>
    <w:rsid w:val="00765501"/>
    <w:rsid w:val="0077101A"/>
    <w:rsid w:val="00771C70"/>
    <w:rsid w:val="00772995"/>
    <w:rsid w:val="007855A6"/>
    <w:rsid w:val="007924BF"/>
    <w:rsid w:val="0079435B"/>
    <w:rsid w:val="007A10D5"/>
    <w:rsid w:val="007B0640"/>
    <w:rsid w:val="007B5439"/>
    <w:rsid w:val="007C7AB5"/>
    <w:rsid w:val="007E7F5F"/>
    <w:rsid w:val="00803189"/>
    <w:rsid w:val="00805F6C"/>
    <w:rsid w:val="00806964"/>
    <w:rsid w:val="0080725B"/>
    <w:rsid w:val="0084580E"/>
    <w:rsid w:val="00846898"/>
    <w:rsid w:val="0085188A"/>
    <w:rsid w:val="00860AC9"/>
    <w:rsid w:val="0086199C"/>
    <w:rsid w:val="00877E03"/>
    <w:rsid w:val="0088276E"/>
    <w:rsid w:val="0088309D"/>
    <w:rsid w:val="00890223"/>
    <w:rsid w:val="00890298"/>
    <w:rsid w:val="008919B0"/>
    <w:rsid w:val="008A358D"/>
    <w:rsid w:val="008A391A"/>
    <w:rsid w:val="008A4569"/>
    <w:rsid w:val="008A4D4A"/>
    <w:rsid w:val="008A7A65"/>
    <w:rsid w:val="008B14BF"/>
    <w:rsid w:val="008B31B9"/>
    <w:rsid w:val="008B46C2"/>
    <w:rsid w:val="008C74AA"/>
    <w:rsid w:val="008C7C40"/>
    <w:rsid w:val="008E1770"/>
    <w:rsid w:val="00900081"/>
    <w:rsid w:val="0090452C"/>
    <w:rsid w:val="00915E05"/>
    <w:rsid w:val="009615EF"/>
    <w:rsid w:val="009636B4"/>
    <w:rsid w:val="00963A9C"/>
    <w:rsid w:val="00965380"/>
    <w:rsid w:val="00971FD7"/>
    <w:rsid w:val="0097329C"/>
    <w:rsid w:val="00976E35"/>
    <w:rsid w:val="00976E44"/>
    <w:rsid w:val="00994683"/>
    <w:rsid w:val="00995A76"/>
    <w:rsid w:val="009A1C52"/>
    <w:rsid w:val="009B553C"/>
    <w:rsid w:val="009B61E0"/>
    <w:rsid w:val="009C3493"/>
    <w:rsid w:val="009C5F50"/>
    <w:rsid w:val="009D363B"/>
    <w:rsid w:val="009E182A"/>
    <w:rsid w:val="009F0A00"/>
    <w:rsid w:val="009F233B"/>
    <w:rsid w:val="009F2787"/>
    <w:rsid w:val="009F6360"/>
    <w:rsid w:val="00A022FD"/>
    <w:rsid w:val="00A02C6F"/>
    <w:rsid w:val="00A16C88"/>
    <w:rsid w:val="00A2072B"/>
    <w:rsid w:val="00A214B6"/>
    <w:rsid w:val="00A23051"/>
    <w:rsid w:val="00A25E73"/>
    <w:rsid w:val="00A26670"/>
    <w:rsid w:val="00A313B0"/>
    <w:rsid w:val="00A32E37"/>
    <w:rsid w:val="00A46BCF"/>
    <w:rsid w:val="00A531A1"/>
    <w:rsid w:val="00A539FB"/>
    <w:rsid w:val="00A575F4"/>
    <w:rsid w:val="00A62A86"/>
    <w:rsid w:val="00A672AA"/>
    <w:rsid w:val="00A7286C"/>
    <w:rsid w:val="00A93DA8"/>
    <w:rsid w:val="00AA33A8"/>
    <w:rsid w:val="00AA55CB"/>
    <w:rsid w:val="00AB163C"/>
    <w:rsid w:val="00AB69ED"/>
    <w:rsid w:val="00AC47CE"/>
    <w:rsid w:val="00AD16BD"/>
    <w:rsid w:val="00AF4B34"/>
    <w:rsid w:val="00AF5116"/>
    <w:rsid w:val="00AF5BA2"/>
    <w:rsid w:val="00B039F4"/>
    <w:rsid w:val="00B0571A"/>
    <w:rsid w:val="00B070DC"/>
    <w:rsid w:val="00B07D80"/>
    <w:rsid w:val="00B147F2"/>
    <w:rsid w:val="00B16031"/>
    <w:rsid w:val="00B161F7"/>
    <w:rsid w:val="00B16713"/>
    <w:rsid w:val="00B3442B"/>
    <w:rsid w:val="00B34F32"/>
    <w:rsid w:val="00B54511"/>
    <w:rsid w:val="00B63C3C"/>
    <w:rsid w:val="00B67AE3"/>
    <w:rsid w:val="00B7621A"/>
    <w:rsid w:val="00B77580"/>
    <w:rsid w:val="00B779ED"/>
    <w:rsid w:val="00B91B2F"/>
    <w:rsid w:val="00BA0380"/>
    <w:rsid w:val="00BA2D2D"/>
    <w:rsid w:val="00BA3B78"/>
    <w:rsid w:val="00BA3D78"/>
    <w:rsid w:val="00BC0EF2"/>
    <w:rsid w:val="00BD406D"/>
    <w:rsid w:val="00BE74C8"/>
    <w:rsid w:val="00BF1711"/>
    <w:rsid w:val="00BF2514"/>
    <w:rsid w:val="00BF4C45"/>
    <w:rsid w:val="00BF6BE2"/>
    <w:rsid w:val="00C00764"/>
    <w:rsid w:val="00C00E75"/>
    <w:rsid w:val="00C13AD4"/>
    <w:rsid w:val="00C1483C"/>
    <w:rsid w:val="00C14F8D"/>
    <w:rsid w:val="00C22A36"/>
    <w:rsid w:val="00C24397"/>
    <w:rsid w:val="00C26C3D"/>
    <w:rsid w:val="00C358EE"/>
    <w:rsid w:val="00C40D5F"/>
    <w:rsid w:val="00C73561"/>
    <w:rsid w:val="00C750CD"/>
    <w:rsid w:val="00C77E2D"/>
    <w:rsid w:val="00C91CE5"/>
    <w:rsid w:val="00C9217B"/>
    <w:rsid w:val="00CA1F6F"/>
    <w:rsid w:val="00CA44E3"/>
    <w:rsid w:val="00CA4B07"/>
    <w:rsid w:val="00CB1B20"/>
    <w:rsid w:val="00CB777D"/>
    <w:rsid w:val="00CD0BFE"/>
    <w:rsid w:val="00CE22C5"/>
    <w:rsid w:val="00CE3874"/>
    <w:rsid w:val="00CE7D06"/>
    <w:rsid w:val="00CF2761"/>
    <w:rsid w:val="00D04554"/>
    <w:rsid w:val="00D10805"/>
    <w:rsid w:val="00D150ED"/>
    <w:rsid w:val="00D23206"/>
    <w:rsid w:val="00D23BA3"/>
    <w:rsid w:val="00D256D4"/>
    <w:rsid w:val="00D37673"/>
    <w:rsid w:val="00D43392"/>
    <w:rsid w:val="00D44EB1"/>
    <w:rsid w:val="00D556FF"/>
    <w:rsid w:val="00D63D7F"/>
    <w:rsid w:val="00D671CF"/>
    <w:rsid w:val="00D7055C"/>
    <w:rsid w:val="00D705C8"/>
    <w:rsid w:val="00D72C31"/>
    <w:rsid w:val="00DA13D1"/>
    <w:rsid w:val="00DA3C7A"/>
    <w:rsid w:val="00DB1732"/>
    <w:rsid w:val="00DC1574"/>
    <w:rsid w:val="00DD1B20"/>
    <w:rsid w:val="00DE68D6"/>
    <w:rsid w:val="00DF7AAC"/>
    <w:rsid w:val="00E02ADF"/>
    <w:rsid w:val="00E0563D"/>
    <w:rsid w:val="00E12838"/>
    <w:rsid w:val="00E20858"/>
    <w:rsid w:val="00E23B31"/>
    <w:rsid w:val="00E25206"/>
    <w:rsid w:val="00E265BA"/>
    <w:rsid w:val="00E3104C"/>
    <w:rsid w:val="00E31DF9"/>
    <w:rsid w:val="00E3690E"/>
    <w:rsid w:val="00E571C5"/>
    <w:rsid w:val="00E649B5"/>
    <w:rsid w:val="00E672C1"/>
    <w:rsid w:val="00E840C7"/>
    <w:rsid w:val="00E85AA9"/>
    <w:rsid w:val="00E936F2"/>
    <w:rsid w:val="00E97873"/>
    <w:rsid w:val="00EA24A8"/>
    <w:rsid w:val="00EA4141"/>
    <w:rsid w:val="00EC2A6A"/>
    <w:rsid w:val="00EC7F47"/>
    <w:rsid w:val="00ED6ABF"/>
    <w:rsid w:val="00EE3890"/>
    <w:rsid w:val="00EF1875"/>
    <w:rsid w:val="00EF45A0"/>
    <w:rsid w:val="00EF7CD7"/>
    <w:rsid w:val="00F07E8F"/>
    <w:rsid w:val="00F13E62"/>
    <w:rsid w:val="00F175DF"/>
    <w:rsid w:val="00F20B27"/>
    <w:rsid w:val="00F22A85"/>
    <w:rsid w:val="00F2477B"/>
    <w:rsid w:val="00F302A2"/>
    <w:rsid w:val="00F36E9B"/>
    <w:rsid w:val="00F50159"/>
    <w:rsid w:val="00F5084E"/>
    <w:rsid w:val="00F5288A"/>
    <w:rsid w:val="00F76D89"/>
    <w:rsid w:val="00F81524"/>
    <w:rsid w:val="00F9386F"/>
    <w:rsid w:val="00F95329"/>
    <w:rsid w:val="00FA7CAD"/>
    <w:rsid w:val="00FC0349"/>
    <w:rsid w:val="00FC2F5F"/>
    <w:rsid w:val="00FC5D38"/>
    <w:rsid w:val="00FD6048"/>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838C-A646-4F9C-972B-515E4976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1315</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Information Technology</cp:lastModifiedBy>
  <cp:revision>3</cp:revision>
  <cp:lastPrinted>2010-10-18T18:21:00Z</cp:lastPrinted>
  <dcterms:created xsi:type="dcterms:W3CDTF">2010-10-18T18:18:00Z</dcterms:created>
  <dcterms:modified xsi:type="dcterms:W3CDTF">2010-10-18T18:22:00Z</dcterms:modified>
</cp:coreProperties>
</file>