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E6455D" w:rsidP="009E182A">
      <w:pPr>
        <w:jc w:val="center"/>
        <w:rPr>
          <w:b/>
        </w:rPr>
      </w:pPr>
      <w:r>
        <w:rPr>
          <w:b/>
        </w:rPr>
        <w:t>November 17</w:t>
      </w:r>
      <w:r w:rsidR="009D363B">
        <w:rPr>
          <w:b/>
        </w:rPr>
        <w:t>, 20</w:t>
      </w:r>
      <w:r w:rsidR="00B070DC">
        <w:rPr>
          <w:b/>
        </w:rPr>
        <w:t>10</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DD1B20">
        <w:rPr>
          <w:sz w:val="22"/>
          <w:szCs w:val="22"/>
        </w:rPr>
        <w:t xml:space="preserve">Alexy, </w:t>
      </w:r>
      <w:r w:rsidR="00E6455D">
        <w:rPr>
          <w:sz w:val="22"/>
          <w:szCs w:val="22"/>
        </w:rPr>
        <w:t xml:space="preserve">Benoit, </w:t>
      </w:r>
      <w:r w:rsidR="00BF1711">
        <w:rPr>
          <w:sz w:val="22"/>
          <w:szCs w:val="22"/>
        </w:rPr>
        <w:t xml:space="preserve">Borland, </w:t>
      </w:r>
      <w:r w:rsidR="00B8219E">
        <w:rPr>
          <w:sz w:val="22"/>
          <w:szCs w:val="22"/>
        </w:rPr>
        <w:t xml:space="preserve">BuSha, </w:t>
      </w:r>
      <w:r w:rsidR="003A2E41">
        <w:rPr>
          <w:sz w:val="22"/>
          <w:szCs w:val="22"/>
        </w:rPr>
        <w:t xml:space="preserve">Chak, </w:t>
      </w:r>
      <w:r w:rsidR="00DD1B20">
        <w:rPr>
          <w:sz w:val="22"/>
          <w:szCs w:val="22"/>
        </w:rPr>
        <w:t xml:space="preserve">Chan, </w:t>
      </w:r>
      <w:r>
        <w:rPr>
          <w:sz w:val="22"/>
          <w:szCs w:val="22"/>
        </w:rPr>
        <w:t xml:space="preserve">Curtis, </w:t>
      </w:r>
      <w:r w:rsidR="00B8219E">
        <w:rPr>
          <w:sz w:val="22"/>
          <w:szCs w:val="22"/>
        </w:rPr>
        <w:t>Eberly,</w:t>
      </w:r>
      <w:r w:rsidR="009456AF" w:rsidRPr="009456AF">
        <w:rPr>
          <w:sz w:val="22"/>
          <w:szCs w:val="22"/>
        </w:rPr>
        <w:t xml:space="preserve"> </w:t>
      </w:r>
      <w:r w:rsidR="009456AF">
        <w:rPr>
          <w:sz w:val="22"/>
          <w:szCs w:val="22"/>
        </w:rPr>
        <w:t>Farrell,</w:t>
      </w:r>
      <w:r w:rsidR="00B8219E">
        <w:rPr>
          <w:sz w:val="22"/>
          <w:szCs w:val="22"/>
        </w:rPr>
        <w:t xml:space="preserve"> </w:t>
      </w:r>
      <w:r w:rsidR="00E6455D">
        <w:rPr>
          <w:sz w:val="22"/>
          <w:szCs w:val="22"/>
        </w:rPr>
        <w:t xml:space="preserve">Harris, </w:t>
      </w:r>
      <w:r w:rsidR="00DD1B20">
        <w:rPr>
          <w:sz w:val="22"/>
          <w:szCs w:val="22"/>
        </w:rPr>
        <w:t xml:space="preserve">Heisler, </w:t>
      </w:r>
      <w:r w:rsidR="00DC1574">
        <w:rPr>
          <w:sz w:val="22"/>
          <w:szCs w:val="22"/>
        </w:rPr>
        <w:t xml:space="preserve">Hernandez, </w:t>
      </w:r>
      <w:r w:rsidR="00597F8A">
        <w:rPr>
          <w:sz w:val="22"/>
          <w:szCs w:val="22"/>
        </w:rPr>
        <w:t xml:space="preserve">Hunt, </w:t>
      </w:r>
      <w:r w:rsidR="00B8219E">
        <w:rPr>
          <w:sz w:val="22"/>
          <w:szCs w:val="22"/>
        </w:rPr>
        <w:t xml:space="preserve">Leake, </w:t>
      </w:r>
      <w:r w:rsidR="00E6455D">
        <w:rPr>
          <w:sz w:val="22"/>
          <w:szCs w:val="22"/>
        </w:rPr>
        <w:t xml:space="preserve">Li, </w:t>
      </w:r>
      <w:r w:rsidR="00B8219E">
        <w:rPr>
          <w:sz w:val="22"/>
          <w:szCs w:val="22"/>
        </w:rPr>
        <w:t xml:space="preserve">Lovett, </w:t>
      </w:r>
      <w:r w:rsidR="001F2DA0">
        <w:rPr>
          <w:sz w:val="22"/>
          <w:szCs w:val="22"/>
        </w:rPr>
        <w:t xml:space="preserve">McCarty, </w:t>
      </w:r>
      <w:r w:rsidR="00BF1711">
        <w:rPr>
          <w:sz w:val="22"/>
          <w:szCs w:val="22"/>
        </w:rPr>
        <w:t xml:space="preserve">McMahan, Meola, Michels, </w:t>
      </w:r>
      <w:r w:rsidR="00DD1B20">
        <w:rPr>
          <w:sz w:val="22"/>
          <w:szCs w:val="22"/>
        </w:rPr>
        <w:t xml:space="preserve">Moore, Morin, </w:t>
      </w:r>
      <w:r w:rsidR="001F2DA0">
        <w:rPr>
          <w:sz w:val="22"/>
          <w:szCs w:val="22"/>
        </w:rPr>
        <w:t xml:space="preserve">Nicolosi, </w:t>
      </w:r>
      <w:r w:rsidR="00DD1B20">
        <w:rPr>
          <w:sz w:val="22"/>
          <w:szCs w:val="22"/>
        </w:rPr>
        <w:t xml:space="preserve">Novell, </w:t>
      </w:r>
      <w:r w:rsidR="001F2DA0">
        <w:rPr>
          <w:sz w:val="22"/>
          <w:szCs w:val="22"/>
        </w:rPr>
        <w:t xml:space="preserve">O’Brien, </w:t>
      </w:r>
      <w:r w:rsidR="00667055">
        <w:rPr>
          <w:sz w:val="22"/>
          <w:szCs w:val="22"/>
        </w:rPr>
        <w:t>R</w:t>
      </w:r>
      <w:r w:rsidR="00DD1B20">
        <w:rPr>
          <w:sz w:val="22"/>
          <w:szCs w:val="22"/>
        </w:rPr>
        <w:t>uscio</w:t>
      </w:r>
      <w:r w:rsidR="00667055">
        <w:rPr>
          <w:sz w:val="22"/>
          <w:szCs w:val="22"/>
        </w:rPr>
        <w:t xml:space="preserve">, </w:t>
      </w:r>
      <w:r w:rsidR="00DD1B20">
        <w:rPr>
          <w:sz w:val="22"/>
          <w:szCs w:val="22"/>
        </w:rPr>
        <w:t xml:space="preserve">Ryan, </w:t>
      </w:r>
      <w:r w:rsidR="00E6455D">
        <w:rPr>
          <w:sz w:val="22"/>
          <w:szCs w:val="22"/>
        </w:rPr>
        <w:t xml:space="preserve">SanPedro, </w:t>
      </w:r>
      <w:r w:rsidR="001F2DA0">
        <w:rPr>
          <w:sz w:val="22"/>
          <w:szCs w:val="22"/>
        </w:rPr>
        <w:t xml:space="preserve">Steinberg, </w:t>
      </w:r>
      <w:r w:rsidR="00294223">
        <w:rPr>
          <w:sz w:val="22"/>
          <w:szCs w:val="22"/>
        </w:rPr>
        <w:t>W</w:t>
      </w:r>
      <w:r w:rsidR="00DD1B20">
        <w:rPr>
          <w:sz w:val="22"/>
          <w:szCs w:val="22"/>
        </w:rPr>
        <w:t>ickramasinghe</w:t>
      </w:r>
      <w:r w:rsidR="001F2DA0">
        <w:rPr>
          <w:sz w:val="22"/>
          <w:szCs w:val="22"/>
        </w:rPr>
        <w:t>, and</w:t>
      </w:r>
      <w:r w:rsidR="001F2DA0" w:rsidRPr="00971FD7">
        <w:rPr>
          <w:sz w:val="22"/>
          <w:szCs w:val="22"/>
        </w:rPr>
        <w:t xml:space="preserve"> </w:t>
      </w:r>
      <w:r w:rsidR="001F2DA0">
        <w:rPr>
          <w:sz w:val="22"/>
          <w:szCs w:val="22"/>
        </w:rPr>
        <w:t>Winston.</w:t>
      </w:r>
    </w:p>
    <w:p w:rsidR="00C00E75" w:rsidRDefault="00BC0EF2" w:rsidP="009E182A">
      <w:pPr>
        <w:rPr>
          <w:sz w:val="22"/>
          <w:szCs w:val="22"/>
        </w:rPr>
      </w:pPr>
      <w:proofErr w:type="gramStart"/>
      <w:r>
        <w:rPr>
          <w:sz w:val="22"/>
          <w:szCs w:val="22"/>
        </w:rPr>
        <w:t>Excused:</w:t>
      </w:r>
      <w:r w:rsidRPr="00BC0EF2">
        <w:rPr>
          <w:sz w:val="22"/>
          <w:szCs w:val="22"/>
        </w:rPr>
        <w:t xml:space="preserve"> </w:t>
      </w:r>
      <w:r w:rsidR="00BB6044">
        <w:rPr>
          <w:sz w:val="22"/>
          <w:szCs w:val="22"/>
        </w:rPr>
        <w:t xml:space="preserve"> </w:t>
      </w:r>
      <w:r w:rsidR="00E6455D">
        <w:rPr>
          <w:sz w:val="22"/>
          <w:szCs w:val="22"/>
        </w:rPr>
        <w:t xml:space="preserve">Adler, Anthony, Bender, Carver, Didi-Ogren, </w:t>
      </w:r>
      <w:r w:rsidR="00B8219E">
        <w:rPr>
          <w:sz w:val="22"/>
          <w:szCs w:val="22"/>
        </w:rPr>
        <w:t>Edelbach</w:t>
      </w:r>
      <w:r w:rsidR="00E6455D">
        <w:rPr>
          <w:sz w:val="22"/>
          <w:szCs w:val="22"/>
        </w:rPr>
        <w:t>,</w:t>
      </w:r>
      <w:r w:rsidR="00B8219E">
        <w:rPr>
          <w:sz w:val="22"/>
          <w:szCs w:val="22"/>
        </w:rPr>
        <w:t xml:space="preserve"> </w:t>
      </w:r>
      <w:r w:rsidR="00E6455D">
        <w:rPr>
          <w:sz w:val="22"/>
          <w:szCs w:val="22"/>
        </w:rPr>
        <w:t xml:space="preserve">Karsnitz, </w:t>
      </w:r>
      <w:r w:rsidR="00CD16BE">
        <w:rPr>
          <w:sz w:val="22"/>
          <w:szCs w:val="22"/>
        </w:rPr>
        <w:t xml:space="preserve">Lillevik, </w:t>
      </w:r>
      <w:r w:rsidR="00E6455D">
        <w:rPr>
          <w:sz w:val="22"/>
          <w:szCs w:val="22"/>
        </w:rPr>
        <w:t xml:space="preserve">Petroff, Speaker, </w:t>
      </w:r>
      <w:r w:rsidR="00B8219E">
        <w:rPr>
          <w:sz w:val="22"/>
          <w:szCs w:val="22"/>
        </w:rPr>
        <w:t>Tang</w:t>
      </w:r>
      <w:r w:rsidR="00444BB2">
        <w:rPr>
          <w:sz w:val="22"/>
          <w:szCs w:val="22"/>
        </w:rPr>
        <w:t>, and</w:t>
      </w:r>
      <w:r w:rsidR="00E6455D" w:rsidRPr="00E6455D">
        <w:rPr>
          <w:sz w:val="22"/>
          <w:szCs w:val="22"/>
        </w:rPr>
        <w:t xml:space="preserve"> </w:t>
      </w:r>
      <w:r w:rsidR="00E6455D">
        <w:rPr>
          <w:sz w:val="22"/>
          <w:szCs w:val="22"/>
        </w:rPr>
        <w:t>Vivona</w:t>
      </w:r>
      <w:r w:rsidR="000E1225">
        <w:rPr>
          <w:sz w:val="22"/>
          <w:szCs w:val="22"/>
        </w:rPr>
        <w:t>.</w:t>
      </w:r>
      <w:proofErr w:type="gramEnd"/>
      <w:r w:rsidR="003A2E41">
        <w:rPr>
          <w:sz w:val="22"/>
          <w:szCs w:val="22"/>
        </w:rPr>
        <w:t xml:space="preserve"> </w:t>
      </w:r>
    </w:p>
    <w:p w:rsidR="005767F7" w:rsidRDefault="005767F7" w:rsidP="009E182A">
      <w:pPr>
        <w:rPr>
          <w:sz w:val="22"/>
          <w:szCs w:val="22"/>
        </w:rPr>
      </w:pPr>
    </w:p>
    <w:p w:rsidR="00444BB2" w:rsidRDefault="00444BB2" w:rsidP="009E182A">
      <w:pPr>
        <w:rPr>
          <w:sz w:val="22"/>
          <w:szCs w:val="22"/>
        </w:rPr>
      </w:pPr>
    </w:p>
    <w:p w:rsidR="00444BB2" w:rsidRDefault="00444BB2" w:rsidP="009E182A">
      <w:pPr>
        <w:rPr>
          <w:sz w:val="22"/>
          <w:szCs w:val="22"/>
        </w:rPr>
      </w:pPr>
      <w:r>
        <w:rPr>
          <w:sz w:val="22"/>
          <w:szCs w:val="22"/>
        </w:rPr>
        <w:t>MARK KISELICA: DISCUSSION OF CETL AND INTERDISCIPLINARITY</w:t>
      </w:r>
    </w:p>
    <w:p w:rsidR="00444BB2" w:rsidRDefault="00444BB2" w:rsidP="009E182A">
      <w:pPr>
        <w:rPr>
          <w:sz w:val="22"/>
          <w:szCs w:val="22"/>
        </w:rPr>
      </w:pPr>
      <w:r>
        <w:rPr>
          <w:sz w:val="22"/>
          <w:szCs w:val="22"/>
        </w:rPr>
        <w:t>Vice Provost Mark Kiselica shared the history of CETL and its recent progress.  Questions and answer</w:t>
      </w:r>
      <w:r w:rsidR="009456AF">
        <w:rPr>
          <w:sz w:val="22"/>
          <w:szCs w:val="22"/>
        </w:rPr>
        <w:t xml:space="preserve">s </w:t>
      </w:r>
      <w:r>
        <w:rPr>
          <w:sz w:val="22"/>
          <w:szCs w:val="22"/>
        </w:rPr>
        <w:t>followed.</w:t>
      </w:r>
    </w:p>
    <w:p w:rsidR="003A2E41" w:rsidRDefault="003A2E41" w:rsidP="009E182A">
      <w:pPr>
        <w:rPr>
          <w:sz w:val="22"/>
          <w:szCs w:val="22"/>
        </w:rPr>
      </w:pPr>
    </w:p>
    <w:p w:rsidR="000E1225" w:rsidRDefault="000E1225" w:rsidP="009E182A">
      <w:pPr>
        <w:rPr>
          <w:sz w:val="22"/>
          <w:szCs w:val="22"/>
        </w:rPr>
      </w:pPr>
      <w:r>
        <w:rPr>
          <w:sz w:val="22"/>
          <w:szCs w:val="22"/>
        </w:rPr>
        <w:t>APPROVAL OF MINUTES</w:t>
      </w:r>
    </w:p>
    <w:p w:rsidR="000E1225" w:rsidRDefault="002234EF" w:rsidP="009E182A">
      <w:pPr>
        <w:rPr>
          <w:sz w:val="22"/>
          <w:szCs w:val="22"/>
        </w:rPr>
      </w:pPr>
      <w:r>
        <w:rPr>
          <w:sz w:val="22"/>
          <w:szCs w:val="22"/>
        </w:rPr>
        <w:t xml:space="preserve">The minutes of the </w:t>
      </w:r>
      <w:r w:rsidR="0027394A">
        <w:rPr>
          <w:sz w:val="22"/>
          <w:szCs w:val="22"/>
        </w:rPr>
        <w:t>October 20</w:t>
      </w:r>
      <w:r>
        <w:rPr>
          <w:sz w:val="22"/>
          <w:szCs w:val="22"/>
        </w:rPr>
        <w:t>, 2010 meeting were approved as distributed.</w:t>
      </w:r>
    </w:p>
    <w:p w:rsidR="002234EF" w:rsidRDefault="002234EF" w:rsidP="009E182A">
      <w:pPr>
        <w:rPr>
          <w:sz w:val="22"/>
          <w:szCs w:val="22"/>
        </w:rPr>
      </w:pPr>
    </w:p>
    <w:p w:rsidR="0027394A" w:rsidRDefault="0027394A" w:rsidP="009E182A">
      <w:pPr>
        <w:rPr>
          <w:sz w:val="22"/>
          <w:szCs w:val="22"/>
        </w:rPr>
      </w:pPr>
      <w:r>
        <w:rPr>
          <w:sz w:val="22"/>
          <w:szCs w:val="22"/>
        </w:rPr>
        <w:t>ANNOUNCEMENTS</w:t>
      </w:r>
    </w:p>
    <w:p w:rsidR="0027394A" w:rsidRDefault="0027394A" w:rsidP="009E182A">
      <w:pPr>
        <w:rPr>
          <w:sz w:val="22"/>
          <w:szCs w:val="22"/>
        </w:rPr>
      </w:pPr>
      <w:r>
        <w:rPr>
          <w:sz w:val="22"/>
          <w:szCs w:val="22"/>
        </w:rPr>
        <w:t>There will not be a December 2010 Faculty Senate meeting.  The January 2011 meeting will be held in the Mayo Concert Hall with guest speaker Provost Bresnahan.  Cindy encouraged everyone to attend Faculty Senate events.</w:t>
      </w:r>
    </w:p>
    <w:p w:rsidR="0027394A" w:rsidRDefault="0027394A" w:rsidP="009E182A">
      <w:pPr>
        <w:rPr>
          <w:sz w:val="22"/>
          <w:szCs w:val="22"/>
        </w:rPr>
      </w:pPr>
    </w:p>
    <w:p w:rsidR="0027394A" w:rsidRDefault="0027394A" w:rsidP="009E182A">
      <w:pPr>
        <w:rPr>
          <w:sz w:val="22"/>
          <w:szCs w:val="22"/>
        </w:rPr>
      </w:pPr>
      <w:r>
        <w:rPr>
          <w:sz w:val="22"/>
          <w:szCs w:val="22"/>
        </w:rPr>
        <w:t>GOVERNANCE IN SCHOOLS</w:t>
      </w:r>
    </w:p>
    <w:p w:rsidR="0027394A" w:rsidRDefault="0027394A" w:rsidP="009E182A">
      <w:pPr>
        <w:rPr>
          <w:sz w:val="22"/>
          <w:szCs w:val="22"/>
        </w:rPr>
      </w:pPr>
      <w:r>
        <w:rPr>
          <w:sz w:val="22"/>
          <w:szCs w:val="22"/>
        </w:rPr>
        <w:t xml:space="preserve">Glenn Steinberg presented the updated College Governance document and fielded comments concerning it.  </w:t>
      </w:r>
      <w:r w:rsidR="001A3E59">
        <w:rPr>
          <w:sz w:val="22"/>
          <w:szCs w:val="22"/>
        </w:rPr>
        <w:t xml:space="preserve">A motion was made by Hernandez and seconded by </w:t>
      </w:r>
      <w:r w:rsidR="00312C62">
        <w:rPr>
          <w:sz w:val="22"/>
          <w:szCs w:val="22"/>
        </w:rPr>
        <w:t>BuSha</w:t>
      </w:r>
      <w:r w:rsidR="001A3E59">
        <w:rPr>
          <w:sz w:val="22"/>
          <w:szCs w:val="22"/>
        </w:rPr>
        <w:t xml:space="preserve"> to send this document to steering.</w:t>
      </w:r>
    </w:p>
    <w:p w:rsidR="0027394A" w:rsidRDefault="0027394A" w:rsidP="0027394A">
      <w:pPr>
        <w:pStyle w:val="ListParagraph"/>
        <w:numPr>
          <w:ilvl w:val="0"/>
          <w:numId w:val="30"/>
        </w:numPr>
        <w:rPr>
          <w:sz w:val="22"/>
          <w:szCs w:val="22"/>
        </w:rPr>
      </w:pPr>
      <w:r w:rsidRPr="0027394A">
        <w:rPr>
          <w:sz w:val="22"/>
          <w:szCs w:val="22"/>
        </w:rPr>
        <w:t xml:space="preserve">A motion was made by Lovett and seconded by </w:t>
      </w:r>
      <w:r w:rsidR="009456AF">
        <w:rPr>
          <w:sz w:val="22"/>
          <w:szCs w:val="22"/>
        </w:rPr>
        <w:t>McCarty</w:t>
      </w:r>
      <w:r w:rsidRPr="0027394A">
        <w:rPr>
          <w:sz w:val="22"/>
          <w:szCs w:val="22"/>
        </w:rPr>
        <w:t xml:space="preserve"> to change the 3</w:t>
      </w:r>
      <w:r w:rsidRPr="0027394A">
        <w:rPr>
          <w:sz w:val="22"/>
          <w:szCs w:val="22"/>
          <w:vertAlign w:val="superscript"/>
        </w:rPr>
        <w:t>rd</w:t>
      </w:r>
      <w:r w:rsidRPr="0027394A">
        <w:rPr>
          <w:sz w:val="22"/>
          <w:szCs w:val="22"/>
        </w:rPr>
        <w:t xml:space="preserve"> bullet on the second page to read “School and Department committees should be formed to give direct voice to all appropriate stakeholder groups, based on their primary responsibility.”  Motion passed.</w:t>
      </w:r>
    </w:p>
    <w:p w:rsidR="001A3E59" w:rsidRDefault="001A3E59" w:rsidP="0027394A">
      <w:pPr>
        <w:pStyle w:val="ListParagraph"/>
        <w:numPr>
          <w:ilvl w:val="0"/>
          <w:numId w:val="30"/>
        </w:numPr>
        <w:rPr>
          <w:sz w:val="22"/>
          <w:szCs w:val="22"/>
        </w:rPr>
      </w:pPr>
      <w:r>
        <w:rPr>
          <w:sz w:val="22"/>
          <w:szCs w:val="22"/>
        </w:rPr>
        <w:t>A motion was made by Winston and seconded by Morin to add the word “school-wide” before policy on the 2</w:t>
      </w:r>
      <w:r w:rsidRPr="001A3E59">
        <w:rPr>
          <w:sz w:val="22"/>
          <w:szCs w:val="22"/>
          <w:vertAlign w:val="superscript"/>
        </w:rPr>
        <w:t>nd</w:t>
      </w:r>
      <w:r>
        <w:rPr>
          <w:sz w:val="22"/>
          <w:szCs w:val="22"/>
        </w:rPr>
        <w:t xml:space="preserve"> bullet on the second page.  Motion passed.</w:t>
      </w:r>
    </w:p>
    <w:p w:rsidR="001A3E59" w:rsidRDefault="001A3E59" w:rsidP="0027394A">
      <w:pPr>
        <w:pStyle w:val="ListParagraph"/>
        <w:numPr>
          <w:ilvl w:val="0"/>
          <w:numId w:val="30"/>
        </w:numPr>
        <w:rPr>
          <w:sz w:val="22"/>
          <w:szCs w:val="22"/>
        </w:rPr>
      </w:pPr>
      <w:r>
        <w:rPr>
          <w:sz w:val="22"/>
          <w:szCs w:val="22"/>
        </w:rPr>
        <w:t>Lovett moved, with Harris seconding, to table the first motion until the February 2011 senate meeting.  Motion passed.</w:t>
      </w:r>
    </w:p>
    <w:p w:rsidR="001A3E59" w:rsidRDefault="001A3E59" w:rsidP="001A3E59">
      <w:pPr>
        <w:rPr>
          <w:sz w:val="22"/>
          <w:szCs w:val="22"/>
        </w:rPr>
      </w:pPr>
    </w:p>
    <w:p w:rsidR="001A3E59" w:rsidRDefault="001A3E59" w:rsidP="001A3E59">
      <w:pPr>
        <w:rPr>
          <w:sz w:val="22"/>
          <w:szCs w:val="22"/>
        </w:rPr>
      </w:pPr>
      <w:r>
        <w:rPr>
          <w:sz w:val="22"/>
          <w:szCs w:val="22"/>
        </w:rPr>
        <w:t>RECOMMENDATION OF THE MILDRED DAHNE COMMITTEE</w:t>
      </w:r>
    </w:p>
    <w:p w:rsidR="001A3E59" w:rsidRDefault="00E3589C" w:rsidP="001A3E59">
      <w:pPr>
        <w:rPr>
          <w:sz w:val="22"/>
          <w:szCs w:val="22"/>
        </w:rPr>
      </w:pPr>
      <w:r>
        <w:rPr>
          <w:sz w:val="22"/>
          <w:szCs w:val="22"/>
        </w:rPr>
        <w:t xml:space="preserve">A recommendation for policy concerning the Mildred Dahne committee was presented.  Norvell moved, with Steinberg seconding, that the word “department” be changed to “school” on the </w:t>
      </w:r>
      <w:r w:rsidR="00755ECF">
        <w:rPr>
          <w:sz w:val="22"/>
          <w:szCs w:val="22"/>
        </w:rPr>
        <w:t>last</w:t>
      </w:r>
      <w:r>
        <w:rPr>
          <w:sz w:val="22"/>
          <w:szCs w:val="22"/>
        </w:rPr>
        <w:t xml:space="preserve"> line.   Motion passed.  It was moved by Li and seconded by Borland to accept the document as revised.  Motion passed.</w:t>
      </w:r>
    </w:p>
    <w:p w:rsidR="00E3589C" w:rsidRDefault="00E3589C" w:rsidP="001A3E59">
      <w:pPr>
        <w:rPr>
          <w:sz w:val="22"/>
          <w:szCs w:val="22"/>
        </w:rPr>
      </w:pPr>
    </w:p>
    <w:p w:rsidR="00E3589C" w:rsidRDefault="00A45EB7" w:rsidP="001A3E59">
      <w:pPr>
        <w:rPr>
          <w:sz w:val="22"/>
          <w:szCs w:val="22"/>
        </w:rPr>
      </w:pPr>
      <w:r>
        <w:rPr>
          <w:sz w:val="22"/>
          <w:szCs w:val="22"/>
        </w:rPr>
        <w:t>RESOLUTION FROM THE SENATE EXECUTIVE BOARD</w:t>
      </w:r>
    </w:p>
    <w:p w:rsidR="00A45EB7" w:rsidRDefault="00A45EB7" w:rsidP="001A3E59">
      <w:pPr>
        <w:rPr>
          <w:sz w:val="22"/>
          <w:szCs w:val="22"/>
        </w:rPr>
      </w:pPr>
      <w:r>
        <w:rPr>
          <w:sz w:val="22"/>
          <w:szCs w:val="22"/>
        </w:rPr>
        <w:t>McCarty moved, with Heisler seconding, that the resolution honoring Ruane Miller for her service to the Faculty Senate be accepted.  Motion passed unanimously.</w:t>
      </w:r>
    </w:p>
    <w:p w:rsidR="00A45EB7" w:rsidRDefault="00A45EB7" w:rsidP="001A3E59">
      <w:pPr>
        <w:rPr>
          <w:sz w:val="22"/>
          <w:szCs w:val="22"/>
        </w:rPr>
      </w:pPr>
    </w:p>
    <w:p w:rsidR="00A45EB7" w:rsidRDefault="00A45EB7" w:rsidP="001A3E59">
      <w:pPr>
        <w:rPr>
          <w:sz w:val="22"/>
          <w:szCs w:val="22"/>
        </w:rPr>
      </w:pPr>
      <w:r>
        <w:rPr>
          <w:sz w:val="22"/>
          <w:szCs w:val="22"/>
        </w:rPr>
        <w:t>NOMINATION FROM THE SENATE EXECUTIVE BOARD</w:t>
      </w:r>
    </w:p>
    <w:p w:rsidR="00A45EB7" w:rsidRDefault="005A37C4" w:rsidP="001A3E59">
      <w:pPr>
        <w:rPr>
          <w:sz w:val="22"/>
          <w:szCs w:val="22"/>
        </w:rPr>
      </w:pPr>
      <w:r>
        <w:rPr>
          <w:sz w:val="22"/>
          <w:szCs w:val="22"/>
        </w:rPr>
        <w:t xml:space="preserve">It was moved by Li and seconded by Norvell to accept the nomination of Debbie </w:t>
      </w:r>
      <w:proofErr w:type="spellStart"/>
      <w:r>
        <w:rPr>
          <w:sz w:val="22"/>
          <w:szCs w:val="22"/>
        </w:rPr>
        <w:t>Compte</w:t>
      </w:r>
      <w:proofErr w:type="spellEnd"/>
      <w:r w:rsidR="00F83321">
        <w:rPr>
          <w:sz w:val="22"/>
          <w:szCs w:val="22"/>
        </w:rPr>
        <w:t xml:space="preserve"> for recognition at</w:t>
      </w:r>
      <w:r>
        <w:rPr>
          <w:sz w:val="22"/>
          <w:szCs w:val="22"/>
        </w:rPr>
        <w:t xml:space="preserve"> the Joint Governance Reception on January 26, 2011.  Motion passed unanimously.</w:t>
      </w:r>
    </w:p>
    <w:p w:rsidR="005A37C4" w:rsidRDefault="005A37C4" w:rsidP="001A3E59">
      <w:pPr>
        <w:rPr>
          <w:sz w:val="22"/>
          <w:szCs w:val="22"/>
        </w:rPr>
      </w:pPr>
    </w:p>
    <w:p w:rsidR="005A37C4" w:rsidRDefault="005A37C4" w:rsidP="001A3E59">
      <w:pPr>
        <w:rPr>
          <w:sz w:val="22"/>
          <w:szCs w:val="22"/>
        </w:rPr>
      </w:pPr>
      <w:r>
        <w:rPr>
          <w:sz w:val="22"/>
          <w:szCs w:val="22"/>
        </w:rPr>
        <w:t>FACILITIES USE POLICY –PRELIMINARY RECOMMENDATION</w:t>
      </w:r>
    </w:p>
    <w:p w:rsidR="005A37C4" w:rsidRDefault="005A37C4" w:rsidP="001A3E59">
      <w:pPr>
        <w:rPr>
          <w:sz w:val="22"/>
          <w:szCs w:val="22"/>
        </w:rPr>
      </w:pPr>
      <w:r>
        <w:rPr>
          <w:sz w:val="22"/>
          <w:szCs w:val="22"/>
        </w:rPr>
        <w:t>The most recent version of the Use of Facilities Policy was briefly discussed.</w:t>
      </w:r>
    </w:p>
    <w:p w:rsidR="005A37C4" w:rsidRDefault="005A37C4" w:rsidP="001A3E59">
      <w:pPr>
        <w:rPr>
          <w:sz w:val="22"/>
          <w:szCs w:val="22"/>
        </w:rPr>
      </w:pPr>
    </w:p>
    <w:p w:rsidR="005A37C4" w:rsidRDefault="005A37C4" w:rsidP="001A3E59">
      <w:pPr>
        <w:rPr>
          <w:sz w:val="22"/>
          <w:szCs w:val="22"/>
        </w:rPr>
      </w:pPr>
      <w:r>
        <w:rPr>
          <w:sz w:val="22"/>
          <w:szCs w:val="22"/>
        </w:rPr>
        <w:t>REPORTS FROM PROGRAM COUNCILS</w:t>
      </w:r>
    </w:p>
    <w:p w:rsidR="005A37C4" w:rsidRDefault="005A37C4" w:rsidP="005A37C4">
      <w:pPr>
        <w:pStyle w:val="ListParagraph"/>
        <w:numPr>
          <w:ilvl w:val="0"/>
          <w:numId w:val="31"/>
        </w:numPr>
        <w:rPr>
          <w:sz w:val="22"/>
          <w:szCs w:val="22"/>
        </w:rPr>
      </w:pPr>
      <w:r>
        <w:rPr>
          <w:sz w:val="22"/>
          <w:szCs w:val="22"/>
        </w:rPr>
        <w:lastRenderedPageBreak/>
        <w:t>Honors and Scholars – Maggie Benoit had no report as the council has not met yet.</w:t>
      </w:r>
    </w:p>
    <w:p w:rsidR="005A37C4" w:rsidRDefault="005A37C4" w:rsidP="005A37C4">
      <w:pPr>
        <w:rPr>
          <w:sz w:val="22"/>
          <w:szCs w:val="22"/>
        </w:rPr>
      </w:pPr>
    </w:p>
    <w:p w:rsidR="005A37C4" w:rsidRDefault="005A37C4" w:rsidP="005A37C4">
      <w:pPr>
        <w:rPr>
          <w:sz w:val="22"/>
          <w:szCs w:val="22"/>
        </w:rPr>
      </w:pPr>
      <w:r>
        <w:rPr>
          <w:sz w:val="22"/>
          <w:szCs w:val="22"/>
        </w:rPr>
        <w:t>REPORTS FROM STANDING COMMITTEES</w:t>
      </w:r>
    </w:p>
    <w:p w:rsidR="005A37C4" w:rsidRDefault="005A37C4" w:rsidP="005A37C4">
      <w:pPr>
        <w:pStyle w:val="ListParagraph"/>
        <w:numPr>
          <w:ilvl w:val="0"/>
          <w:numId w:val="32"/>
        </w:numPr>
        <w:rPr>
          <w:sz w:val="22"/>
          <w:szCs w:val="22"/>
        </w:rPr>
      </w:pPr>
      <w:r>
        <w:rPr>
          <w:sz w:val="22"/>
          <w:szCs w:val="22"/>
        </w:rPr>
        <w:t>CSCC – Marc Meola reported that CSCC met on October 27</w:t>
      </w:r>
      <w:r w:rsidRPr="005A37C4">
        <w:rPr>
          <w:sz w:val="22"/>
          <w:szCs w:val="22"/>
          <w:vertAlign w:val="superscript"/>
        </w:rPr>
        <w:t>th</w:t>
      </w:r>
      <w:r>
        <w:rPr>
          <w:sz w:val="22"/>
          <w:szCs w:val="22"/>
        </w:rPr>
        <w:t xml:space="preserve"> and November 10</w:t>
      </w:r>
      <w:r w:rsidRPr="005A37C4">
        <w:rPr>
          <w:sz w:val="22"/>
          <w:szCs w:val="22"/>
          <w:vertAlign w:val="superscript"/>
        </w:rPr>
        <w:t>th</w:t>
      </w:r>
      <w:r>
        <w:rPr>
          <w:sz w:val="22"/>
          <w:szCs w:val="22"/>
        </w:rPr>
        <w:t>.  At the October 27</w:t>
      </w:r>
      <w:r w:rsidRPr="005A37C4">
        <w:rPr>
          <w:sz w:val="22"/>
          <w:szCs w:val="22"/>
          <w:vertAlign w:val="superscript"/>
        </w:rPr>
        <w:t>th</w:t>
      </w:r>
      <w:r>
        <w:rPr>
          <w:sz w:val="22"/>
          <w:szCs w:val="22"/>
        </w:rPr>
        <w:t xml:space="preserve"> meeting, they met with Tom Mahoney to discuss the 7 changes Mahoney made to the draft of the Facilities Use Policy</w:t>
      </w:r>
      <w:r w:rsidR="00834EC7">
        <w:rPr>
          <w:sz w:val="22"/>
          <w:szCs w:val="22"/>
        </w:rPr>
        <w:t xml:space="preserve"> based on CSCC suggestions and concerns.  Two open fora were held on the proposed policy on November 4</w:t>
      </w:r>
      <w:r w:rsidR="00834EC7" w:rsidRPr="00834EC7">
        <w:rPr>
          <w:sz w:val="22"/>
          <w:szCs w:val="22"/>
          <w:vertAlign w:val="superscript"/>
        </w:rPr>
        <w:t>th</w:t>
      </w:r>
      <w:r w:rsidR="00834EC7">
        <w:rPr>
          <w:sz w:val="22"/>
          <w:szCs w:val="22"/>
        </w:rPr>
        <w:t xml:space="preserve"> and 5</w:t>
      </w:r>
      <w:r w:rsidR="00834EC7" w:rsidRPr="00834EC7">
        <w:rPr>
          <w:sz w:val="22"/>
          <w:szCs w:val="22"/>
          <w:vertAlign w:val="superscript"/>
        </w:rPr>
        <w:t>th</w:t>
      </w:r>
      <w:r w:rsidR="00834EC7">
        <w:rPr>
          <w:sz w:val="22"/>
          <w:szCs w:val="22"/>
        </w:rPr>
        <w:t>.  Concerns raised included understandability and readability of the policy (staff who are affected by it were confused by it), the policy’s scope and how it interacts with other policies, concern that too much power is placed in the role of the administrator.  CSCC decided to bring the proposed policy in front of the Faculty Senate, Staff Senate, and the SGA on November 17</w:t>
      </w:r>
      <w:r w:rsidR="00834EC7" w:rsidRPr="00834EC7">
        <w:rPr>
          <w:sz w:val="22"/>
          <w:szCs w:val="22"/>
          <w:vertAlign w:val="superscript"/>
        </w:rPr>
        <w:t>th</w:t>
      </w:r>
      <w:r w:rsidR="00834EC7">
        <w:rPr>
          <w:sz w:val="22"/>
          <w:szCs w:val="22"/>
        </w:rPr>
        <w:t>.  Subsequent to the meeting Tom Mahoney made changes to the draft based on some of these concerns.  CSCC plans to submit testimony on December 8</w:t>
      </w:r>
      <w:r w:rsidR="00834EC7" w:rsidRPr="00834EC7">
        <w:rPr>
          <w:sz w:val="22"/>
          <w:szCs w:val="22"/>
          <w:vertAlign w:val="superscript"/>
        </w:rPr>
        <w:t>th</w:t>
      </w:r>
      <w:r w:rsidR="00834EC7">
        <w:rPr>
          <w:sz w:val="22"/>
          <w:szCs w:val="22"/>
        </w:rPr>
        <w:t>.  The next issue we will look at is the Student Conduct Code.</w:t>
      </w:r>
    </w:p>
    <w:p w:rsidR="00834EC7" w:rsidRDefault="00834EC7" w:rsidP="005A37C4">
      <w:pPr>
        <w:pStyle w:val="ListParagraph"/>
        <w:numPr>
          <w:ilvl w:val="0"/>
          <w:numId w:val="32"/>
        </w:numPr>
        <w:rPr>
          <w:sz w:val="22"/>
          <w:szCs w:val="22"/>
        </w:rPr>
      </w:pPr>
      <w:r>
        <w:rPr>
          <w:sz w:val="22"/>
          <w:szCs w:val="22"/>
        </w:rPr>
        <w:t>CAP – Nothing new to report.</w:t>
      </w:r>
    </w:p>
    <w:p w:rsidR="00834EC7" w:rsidRPr="00834EC7" w:rsidRDefault="00834EC7" w:rsidP="00834EC7">
      <w:pPr>
        <w:pStyle w:val="ListParagraph"/>
        <w:numPr>
          <w:ilvl w:val="0"/>
          <w:numId w:val="32"/>
        </w:numPr>
        <w:rPr>
          <w:rFonts w:asciiTheme="majorHAnsi" w:hAnsiTheme="majorHAnsi"/>
          <w:sz w:val="22"/>
          <w:szCs w:val="22"/>
        </w:rPr>
      </w:pPr>
      <w:r w:rsidRPr="00834EC7">
        <w:rPr>
          <w:sz w:val="22"/>
          <w:szCs w:val="22"/>
        </w:rPr>
        <w:t>CFA – David Hunt reported that The Committee on Faculty Affairs has met twice since the last Senate meeting, most recently on November 10.  At that meeting the Committee received a new charge from Steering, asking it to clarify the portion of the Promotions Document that lists the requirements for applying for Associate Professor.  There has been some confusion among faculty as to whether the document requires five years of professional experience to apply, or that five years be completed at the time that the promotion would take effect.  CFA hopes to address this issue quickly and draft a recommendation by its next meeting.  CFA is also continuing work on the three-year review of SOSA.  Several subcommittees have been formed to look into issues such as the composition of the SOSA review committee, the criteria on which SOSA applications are judged, as well as how well the program is meeting the needs of faculty across campus.  This work will continue well into the next semester.</w:t>
      </w:r>
      <w:r>
        <w:rPr>
          <w:sz w:val="22"/>
          <w:szCs w:val="22"/>
        </w:rPr>
        <w:t xml:space="preserve">  </w:t>
      </w:r>
    </w:p>
    <w:p w:rsidR="00024C04" w:rsidRDefault="00834EC7" w:rsidP="00024C04">
      <w:pPr>
        <w:pStyle w:val="ListParagraph"/>
        <w:numPr>
          <w:ilvl w:val="0"/>
          <w:numId w:val="32"/>
        </w:numPr>
        <w:rPr>
          <w:color w:val="222222"/>
          <w:sz w:val="22"/>
          <w:szCs w:val="22"/>
        </w:rPr>
      </w:pPr>
      <w:r w:rsidRPr="00024C04">
        <w:rPr>
          <w:sz w:val="22"/>
          <w:szCs w:val="22"/>
        </w:rPr>
        <w:t xml:space="preserve">CPP - </w:t>
      </w:r>
      <w:r w:rsidRPr="00024C04">
        <w:rPr>
          <w:color w:val="222222"/>
          <w:sz w:val="22"/>
          <w:szCs w:val="22"/>
        </w:rPr>
        <w:t>The Committee on Planning and Priorities (CPP) has been discussing it role in shared governance in the context of the current Governance Review. The Steering Committee has developed a draft of a revised Governance Review document and has requested that CPP provide input and testimony on it, particularly as regards CPP's role and function, and also the role and function of the planning councils. </w:t>
      </w:r>
      <w:r w:rsidR="00024C04" w:rsidRPr="00024C04">
        <w:rPr>
          <w:color w:val="222222"/>
          <w:sz w:val="22"/>
          <w:szCs w:val="22"/>
        </w:rPr>
        <w:t xml:space="preserve"> </w:t>
      </w:r>
      <w:r w:rsidRPr="00024C04">
        <w:rPr>
          <w:color w:val="222222"/>
          <w:sz w:val="22"/>
          <w:szCs w:val="22"/>
        </w:rPr>
        <w:t>In preparing the Middle States Periodic Review Report last year, CPP identified several weaknesses in our current governance structure. In particular, CPP had not always in recent years embraced its central responsibility to engage in high-level planning and priority setting for the College. Moreover, we found that some of the planning councils were operating well, others were barely functioning as "sounding boards" for cabinet officers, and others had not met at all for several years. CPP also found that the linkage between priorities and budgetary resources was not as clear as it ought to be.</w:t>
      </w:r>
      <w:r w:rsidR="00024C04" w:rsidRPr="00024C04">
        <w:rPr>
          <w:color w:val="222222"/>
          <w:sz w:val="22"/>
          <w:szCs w:val="22"/>
        </w:rPr>
        <w:t xml:space="preserve">  </w:t>
      </w:r>
      <w:r w:rsidRPr="00024C04">
        <w:rPr>
          <w:color w:val="222222"/>
          <w:sz w:val="22"/>
          <w:szCs w:val="22"/>
        </w:rPr>
        <w:t xml:space="preserve">At our last meeting, on November 10, 2010 we were joined by Andrew Clifford, Amanda </w:t>
      </w:r>
      <w:r w:rsidR="00024C04" w:rsidRPr="00024C04">
        <w:rPr>
          <w:color w:val="222222"/>
          <w:sz w:val="22"/>
          <w:szCs w:val="22"/>
        </w:rPr>
        <w:t>Norvell, and Nancy Freudenthal</w:t>
      </w:r>
      <w:r w:rsidRPr="00024C04">
        <w:rPr>
          <w:color w:val="222222"/>
          <w:sz w:val="22"/>
          <w:szCs w:val="22"/>
        </w:rPr>
        <w:t xml:space="preserve"> of the Steering Committee, for a discussion of a CPP proposal for revising the structure of the shared governance system. The meeting was lively and constructive, but we did not reach final closure on what the shape of the shared governance system should look like going forward. CPP will continue to work on governance at our meeting this afternoon.</w:t>
      </w:r>
      <w:r w:rsidR="00024C04" w:rsidRPr="00024C04">
        <w:rPr>
          <w:color w:val="222222"/>
          <w:sz w:val="22"/>
          <w:szCs w:val="22"/>
        </w:rPr>
        <w:t xml:space="preserve">  </w:t>
      </w:r>
      <w:r w:rsidRPr="00024C04">
        <w:rPr>
          <w:color w:val="222222"/>
          <w:sz w:val="22"/>
          <w:szCs w:val="22"/>
        </w:rPr>
        <w:t>CPP is also developing a strategic planning website that will better enable the campus community to track planning processes that are currently underway or have been recently completed. This is not "live" at present, but we are moving towards implementing it later this academic year. Finally, several members of CPP (Cindy Curtis,</w:t>
      </w:r>
      <w:r w:rsidR="00024C04">
        <w:rPr>
          <w:color w:val="222222"/>
          <w:sz w:val="22"/>
          <w:szCs w:val="22"/>
        </w:rPr>
        <w:t xml:space="preserve"> </w:t>
      </w:r>
      <w:r w:rsidRPr="00024C04">
        <w:rPr>
          <w:color w:val="222222"/>
          <w:sz w:val="22"/>
          <w:szCs w:val="22"/>
        </w:rPr>
        <w:t>Mort Winston, and Carol Bresnahan) attended the AAUP Governance Conference in Washington DC on November 12-14 to present papers in a session dealing with shared governance in times of financial stress and to gain insight into how other institutions manage shared governance. Among other things, we learned about the impact of the Garcetti v. Ceballos Supreme Court decision on academic freedom. Look for more information on this at the next regular Senate meeting in February.</w:t>
      </w:r>
    </w:p>
    <w:p w:rsidR="00024C04" w:rsidRPr="00024C04" w:rsidRDefault="00024C04" w:rsidP="00024C04">
      <w:pPr>
        <w:pStyle w:val="ListParagraph"/>
        <w:numPr>
          <w:ilvl w:val="0"/>
          <w:numId w:val="32"/>
        </w:numPr>
        <w:rPr>
          <w:color w:val="222222"/>
          <w:sz w:val="22"/>
          <w:szCs w:val="22"/>
        </w:rPr>
      </w:pPr>
      <w:r>
        <w:rPr>
          <w:sz w:val="22"/>
          <w:szCs w:val="22"/>
        </w:rPr>
        <w:t>Board of Trustees Report – No report.</w:t>
      </w:r>
    </w:p>
    <w:p w:rsidR="00024C04" w:rsidRDefault="00024C04" w:rsidP="00024C04">
      <w:pPr>
        <w:rPr>
          <w:color w:val="222222"/>
          <w:sz w:val="22"/>
          <w:szCs w:val="22"/>
        </w:rPr>
      </w:pPr>
    </w:p>
    <w:p w:rsidR="00024C04" w:rsidRDefault="00024C04" w:rsidP="00024C04">
      <w:pPr>
        <w:rPr>
          <w:color w:val="222222"/>
          <w:sz w:val="22"/>
          <w:szCs w:val="22"/>
        </w:rPr>
      </w:pPr>
      <w:r>
        <w:rPr>
          <w:color w:val="222222"/>
          <w:sz w:val="22"/>
          <w:szCs w:val="22"/>
        </w:rPr>
        <w:t>UPCOMING EVENTS</w:t>
      </w:r>
    </w:p>
    <w:p w:rsidR="00024C04" w:rsidRDefault="00024C04" w:rsidP="00024C04">
      <w:pPr>
        <w:pStyle w:val="ListParagraph"/>
        <w:numPr>
          <w:ilvl w:val="0"/>
          <w:numId w:val="33"/>
        </w:numPr>
        <w:rPr>
          <w:color w:val="222222"/>
          <w:sz w:val="22"/>
          <w:szCs w:val="22"/>
        </w:rPr>
      </w:pPr>
      <w:r>
        <w:rPr>
          <w:color w:val="222222"/>
          <w:sz w:val="22"/>
          <w:szCs w:val="22"/>
        </w:rPr>
        <w:t>Wednesday, January 19, 2011 – 12:00 noon – Mayo Concert Hall – Faculty meeting with guest speaker Provost Bresnahan.</w:t>
      </w:r>
    </w:p>
    <w:p w:rsidR="00024C04" w:rsidRDefault="00024C04" w:rsidP="00024C04">
      <w:pPr>
        <w:pStyle w:val="ListParagraph"/>
        <w:numPr>
          <w:ilvl w:val="0"/>
          <w:numId w:val="33"/>
        </w:numPr>
        <w:rPr>
          <w:color w:val="222222"/>
          <w:sz w:val="22"/>
          <w:szCs w:val="22"/>
        </w:rPr>
      </w:pPr>
      <w:r>
        <w:rPr>
          <w:color w:val="222222"/>
          <w:sz w:val="22"/>
          <w:szCs w:val="22"/>
        </w:rPr>
        <w:t>Wednesday, January 26, 2011 – 3:00 pm – 1855 Room – Joint Governance Reception</w:t>
      </w:r>
    </w:p>
    <w:p w:rsidR="00024C04" w:rsidRDefault="00024C04" w:rsidP="00024C04">
      <w:pPr>
        <w:pStyle w:val="ListParagraph"/>
        <w:numPr>
          <w:ilvl w:val="0"/>
          <w:numId w:val="33"/>
        </w:numPr>
        <w:rPr>
          <w:color w:val="222222"/>
          <w:sz w:val="22"/>
          <w:szCs w:val="22"/>
        </w:rPr>
      </w:pPr>
      <w:r>
        <w:rPr>
          <w:color w:val="222222"/>
          <w:sz w:val="22"/>
          <w:szCs w:val="22"/>
        </w:rPr>
        <w:t xml:space="preserve">Wednesday, February 2, 2011 – </w:t>
      </w:r>
      <w:r w:rsidR="00312C62">
        <w:rPr>
          <w:color w:val="222222"/>
          <w:sz w:val="22"/>
          <w:szCs w:val="22"/>
        </w:rPr>
        <w:t xml:space="preserve">12:00 noon - </w:t>
      </w:r>
      <w:r>
        <w:rPr>
          <w:color w:val="222222"/>
          <w:sz w:val="22"/>
          <w:szCs w:val="22"/>
        </w:rPr>
        <w:t>Library Auditorium</w:t>
      </w:r>
      <w:r w:rsidR="00312C62">
        <w:rPr>
          <w:color w:val="222222"/>
          <w:sz w:val="22"/>
          <w:szCs w:val="22"/>
        </w:rPr>
        <w:t xml:space="preserve"> – Senate Intellectual Community speaker</w:t>
      </w:r>
    </w:p>
    <w:p w:rsidR="00312C62" w:rsidRPr="00024C04" w:rsidRDefault="00312C62" w:rsidP="00024C04">
      <w:pPr>
        <w:pStyle w:val="ListParagraph"/>
        <w:numPr>
          <w:ilvl w:val="0"/>
          <w:numId w:val="33"/>
        </w:numPr>
        <w:rPr>
          <w:color w:val="222222"/>
          <w:sz w:val="22"/>
          <w:szCs w:val="22"/>
        </w:rPr>
      </w:pPr>
      <w:r>
        <w:rPr>
          <w:color w:val="222222"/>
          <w:sz w:val="22"/>
          <w:szCs w:val="22"/>
        </w:rPr>
        <w:t>Wednesday, March 2, 2011 – 12:00 noon – Library Auditorium – Colloquium for Research &amp; Creative Activity – David Holmes, Dept. of Mathematics &amp; Statistics</w:t>
      </w:r>
    </w:p>
    <w:sectPr w:rsidR="00312C62" w:rsidRPr="00024C04"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C6"/>
    <w:multiLevelType w:val="hybridMultilevel"/>
    <w:tmpl w:val="F1D06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174F"/>
    <w:multiLevelType w:val="hybridMultilevel"/>
    <w:tmpl w:val="B04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A0D83"/>
    <w:multiLevelType w:val="hybridMultilevel"/>
    <w:tmpl w:val="3A7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E1708"/>
    <w:multiLevelType w:val="hybridMultilevel"/>
    <w:tmpl w:val="21A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26"/>
    <w:multiLevelType w:val="hybridMultilevel"/>
    <w:tmpl w:val="0C1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71A89"/>
    <w:multiLevelType w:val="hybridMultilevel"/>
    <w:tmpl w:val="601EF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835DAF"/>
    <w:multiLevelType w:val="hybridMultilevel"/>
    <w:tmpl w:val="B14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6009F"/>
    <w:multiLevelType w:val="hybridMultilevel"/>
    <w:tmpl w:val="20CE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7D3623"/>
    <w:multiLevelType w:val="hybridMultilevel"/>
    <w:tmpl w:val="F7D084A6"/>
    <w:lvl w:ilvl="0" w:tplc="0B9E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346C2"/>
    <w:multiLevelType w:val="hybridMultilevel"/>
    <w:tmpl w:val="89C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D5E8D"/>
    <w:multiLevelType w:val="hybridMultilevel"/>
    <w:tmpl w:val="430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85826"/>
    <w:multiLevelType w:val="hybridMultilevel"/>
    <w:tmpl w:val="DCE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E4262"/>
    <w:multiLevelType w:val="hybridMultilevel"/>
    <w:tmpl w:val="E66C60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9CE4AF7"/>
    <w:multiLevelType w:val="hybridMultilevel"/>
    <w:tmpl w:val="63F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4105A"/>
    <w:multiLevelType w:val="hybridMultilevel"/>
    <w:tmpl w:val="1A9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4406F"/>
    <w:multiLevelType w:val="hybridMultilevel"/>
    <w:tmpl w:val="3A1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0"/>
  </w:num>
  <w:num w:numId="4">
    <w:abstractNumId w:val="1"/>
  </w:num>
  <w:num w:numId="5">
    <w:abstractNumId w:val="12"/>
  </w:num>
  <w:num w:numId="6">
    <w:abstractNumId w:val="6"/>
  </w:num>
  <w:num w:numId="7">
    <w:abstractNumId w:val="23"/>
  </w:num>
  <w:num w:numId="8">
    <w:abstractNumId w:val="13"/>
  </w:num>
  <w:num w:numId="9">
    <w:abstractNumId w:val="15"/>
  </w:num>
  <w:num w:numId="10">
    <w:abstractNumId w:val="28"/>
  </w:num>
  <w:num w:numId="11">
    <w:abstractNumId w:val="27"/>
  </w:num>
  <w:num w:numId="12">
    <w:abstractNumId w:val="18"/>
  </w:num>
  <w:num w:numId="13">
    <w:abstractNumId w:val="19"/>
  </w:num>
  <w:num w:numId="14">
    <w:abstractNumId w:val="16"/>
  </w:num>
  <w:num w:numId="15">
    <w:abstractNumId w:val="31"/>
  </w:num>
  <w:num w:numId="16">
    <w:abstractNumId w:val="21"/>
  </w:num>
  <w:num w:numId="17">
    <w:abstractNumId w:val="30"/>
  </w:num>
  <w:num w:numId="18">
    <w:abstractNumId w:val="26"/>
  </w:num>
  <w:num w:numId="19">
    <w:abstractNumId w:val="24"/>
  </w:num>
  <w:num w:numId="20">
    <w:abstractNumId w:val="0"/>
  </w:num>
  <w:num w:numId="21">
    <w:abstractNumId w:val="7"/>
  </w:num>
  <w:num w:numId="22">
    <w:abstractNumId w:val="25"/>
  </w:num>
  <w:num w:numId="23">
    <w:abstractNumId w:val="9"/>
  </w:num>
  <w:num w:numId="24">
    <w:abstractNumId w:val="8"/>
  </w:num>
  <w:num w:numId="25">
    <w:abstractNumId w:val="4"/>
  </w:num>
  <w:num w:numId="26">
    <w:abstractNumId w:val="5"/>
  </w:num>
  <w:num w:numId="27">
    <w:abstractNumId w:val="17"/>
  </w:num>
  <w:num w:numId="28">
    <w:abstractNumId w:val="32"/>
  </w:num>
  <w:num w:numId="29">
    <w:abstractNumId w:val="10"/>
  </w:num>
  <w:num w:numId="30">
    <w:abstractNumId w:val="3"/>
  </w:num>
  <w:num w:numId="31">
    <w:abstractNumId w:val="2"/>
  </w:num>
  <w:num w:numId="32">
    <w:abstractNumId w:val="2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4C04"/>
    <w:rsid w:val="00025FDD"/>
    <w:rsid w:val="00026284"/>
    <w:rsid w:val="00031C51"/>
    <w:rsid w:val="00042591"/>
    <w:rsid w:val="00047554"/>
    <w:rsid w:val="0005488A"/>
    <w:rsid w:val="0006022C"/>
    <w:rsid w:val="00080F10"/>
    <w:rsid w:val="00083E49"/>
    <w:rsid w:val="00093207"/>
    <w:rsid w:val="000A1B7B"/>
    <w:rsid w:val="000A356A"/>
    <w:rsid w:val="000B2129"/>
    <w:rsid w:val="000B2FEA"/>
    <w:rsid w:val="000C191D"/>
    <w:rsid w:val="000C65BB"/>
    <w:rsid w:val="000D222C"/>
    <w:rsid w:val="000D2CAD"/>
    <w:rsid w:val="000D51D7"/>
    <w:rsid w:val="000E1225"/>
    <w:rsid w:val="000E6B56"/>
    <w:rsid w:val="000F0904"/>
    <w:rsid w:val="00103913"/>
    <w:rsid w:val="00104C19"/>
    <w:rsid w:val="00104FDC"/>
    <w:rsid w:val="00105E70"/>
    <w:rsid w:val="0010711B"/>
    <w:rsid w:val="001109CE"/>
    <w:rsid w:val="00116137"/>
    <w:rsid w:val="0011656C"/>
    <w:rsid w:val="00117B1E"/>
    <w:rsid w:val="00121392"/>
    <w:rsid w:val="0012608C"/>
    <w:rsid w:val="00127708"/>
    <w:rsid w:val="00127F45"/>
    <w:rsid w:val="00133166"/>
    <w:rsid w:val="00143A25"/>
    <w:rsid w:val="00144777"/>
    <w:rsid w:val="00145339"/>
    <w:rsid w:val="00171529"/>
    <w:rsid w:val="001715E2"/>
    <w:rsid w:val="00172E26"/>
    <w:rsid w:val="00173369"/>
    <w:rsid w:val="0017745D"/>
    <w:rsid w:val="00177B17"/>
    <w:rsid w:val="0019642E"/>
    <w:rsid w:val="001A10B5"/>
    <w:rsid w:val="001A3E59"/>
    <w:rsid w:val="001A4570"/>
    <w:rsid w:val="001B3298"/>
    <w:rsid w:val="001D6611"/>
    <w:rsid w:val="001E0168"/>
    <w:rsid w:val="001E3554"/>
    <w:rsid w:val="001E508A"/>
    <w:rsid w:val="001F2DA0"/>
    <w:rsid w:val="001F2E22"/>
    <w:rsid w:val="00201C7C"/>
    <w:rsid w:val="0020478A"/>
    <w:rsid w:val="00221BE3"/>
    <w:rsid w:val="002234EF"/>
    <w:rsid w:val="002246F5"/>
    <w:rsid w:val="00224880"/>
    <w:rsid w:val="0022631E"/>
    <w:rsid w:val="0023252B"/>
    <w:rsid w:val="002477AC"/>
    <w:rsid w:val="0026430B"/>
    <w:rsid w:val="00264DAB"/>
    <w:rsid w:val="00267B3D"/>
    <w:rsid w:val="0027394A"/>
    <w:rsid w:val="002805CA"/>
    <w:rsid w:val="002827A2"/>
    <w:rsid w:val="00284C01"/>
    <w:rsid w:val="00294223"/>
    <w:rsid w:val="002947FC"/>
    <w:rsid w:val="0029532A"/>
    <w:rsid w:val="002A0847"/>
    <w:rsid w:val="002A0E29"/>
    <w:rsid w:val="002C46ED"/>
    <w:rsid w:val="002E144B"/>
    <w:rsid w:val="003011FC"/>
    <w:rsid w:val="00312C62"/>
    <w:rsid w:val="00314C8D"/>
    <w:rsid w:val="0032060D"/>
    <w:rsid w:val="00321E33"/>
    <w:rsid w:val="00325A96"/>
    <w:rsid w:val="00335FF4"/>
    <w:rsid w:val="00337FDE"/>
    <w:rsid w:val="00340C26"/>
    <w:rsid w:val="00353320"/>
    <w:rsid w:val="00353D4C"/>
    <w:rsid w:val="00372FB0"/>
    <w:rsid w:val="00384253"/>
    <w:rsid w:val="0038624B"/>
    <w:rsid w:val="00395FB8"/>
    <w:rsid w:val="003A1354"/>
    <w:rsid w:val="003A2E41"/>
    <w:rsid w:val="003A34CB"/>
    <w:rsid w:val="003A5A59"/>
    <w:rsid w:val="003A761C"/>
    <w:rsid w:val="003B78C1"/>
    <w:rsid w:val="003D110F"/>
    <w:rsid w:val="003D45EE"/>
    <w:rsid w:val="003E2E34"/>
    <w:rsid w:val="003E387B"/>
    <w:rsid w:val="003F5F86"/>
    <w:rsid w:val="00423D51"/>
    <w:rsid w:val="00425AD2"/>
    <w:rsid w:val="00435298"/>
    <w:rsid w:val="004417CD"/>
    <w:rsid w:val="00444BB2"/>
    <w:rsid w:val="0045121A"/>
    <w:rsid w:val="00455B01"/>
    <w:rsid w:val="004616D9"/>
    <w:rsid w:val="004677B6"/>
    <w:rsid w:val="0046789E"/>
    <w:rsid w:val="004823BA"/>
    <w:rsid w:val="00482D67"/>
    <w:rsid w:val="004833CC"/>
    <w:rsid w:val="00492BE0"/>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1420"/>
    <w:rsid w:val="0052158D"/>
    <w:rsid w:val="0052241C"/>
    <w:rsid w:val="005327F6"/>
    <w:rsid w:val="00534D98"/>
    <w:rsid w:val="005458CF"/>
    <w:rsid w:val="00545F1C"/>
    <w:rsid w:val="005654E8"/>
    <w:rsid w:val="005767F7"/>
    <w:rsid w:val="00584502"/>
    <w:rsid w:val="00584668"/>
    <w:rsid w:val="00592FDB"/>
    <w:rsid w:val="00597F8A"/>
    <w:rsid w:val="005A2723"/>
    <w:rsid w:val="005A37C4"/>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7B92"/>
    <w:rsid w:val="0066252A"/>
    <w:rsid w:val="00666EB1"/>
    <w:rsid w:val="00667055"/>
    <w:rsid w:val="00697E3E"/>
    <w:rsid w:val="006A2F81"/>
    <w:rsid w:val="006A7DCE"/>
    <w:rsid w:val="006C6D95"/>
    <w:rsid w:val="006E05ED"/>
    <w:rsid w:val="006F027E"/>
    <w:rsid w:val="0070589C"/>
    <w:rsid w:val="0070717C"/>
    <w:rsid w:val="00713A9B"/>
    <w:rsid w:val="00720250"/>
    <w:rsid w:val="00720F70"/>
    <w:rsid w:val="00722139"/>
    <w:rsid w:val="00743074"/>
    <w:rsid w:val="00744A5A"/>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7F5F"/>
    <w:rsid w:val="00803189"/>
    <w:rsid w:val="00805F6C"/>
    <w:rsid w:val="00806964"/>
    <w:rsid w:val="0080725B"/>
    <w:rsid w:val="00834EC7"/>
    <w:rsid w:val="0084580E"/>
    <w:rsid w:val="00846898"/>
    <w:rsid w:val="0085188A"/>
    <w:rsid w:val="00860AC9"/>
    <w:rsid w:val="0086199C"/>
    <w:rsid w:val="00877E03"/>
    <w:rsid w:val="0088276E"/>
    <w:rsid w:val="0088309D"/>
    <w:rsid w:val="00890223"/>
    <w:rsid w:val="00890298"/>
    <w:rsid w:val="0089074A"/>
    <w:rsid w:val="008919B0"/>
    <w:rsid w:val="008A358D"/>
    <w:rsid w:val="008A391A"/>
    <w:rsid w:val="008A4569"/>
    <w:rsid w:val="008A4D4A"/>
    <w:rsid w:val="008A7A65"/>
    <w:rsid w:val="008B14BF"/>
    <w:rsid w:val="008B31B9"/>
    <w:rsid w:val="008B46C2"/>
    <w:rsid w:val="008C1323"/>
    <w:rsid w:val="008C74AA"/>
    <w:rsid w:val="008C7C40"/>
    <w:rsid w:val="008E1770"/>
    <w:rsid w:val="008F1CBD"/>
    <w:rsid w:val="00900081"/>
    <w:rsid w:val="0090452C"/>
    <w:rsid w:val="00915E05"/>
    <w:rsid w:val="009456AF"/>
    <w:rsid w:val="0095506A"/>
    <w:rsid w:val="009615EF"/>
    <w:rsid w:val="009636B4"/>
    <w:rsid w:val="00963A9C"/>
    <w:rsid w:val="00965380"/>
    <w:rsid w:val="00971FD7"/>
    <w:rsid w:val="0097329C"/>
    <w:rsid w:val="00976E35"/>
    <w:rsid w:val="00976E44"/>
    <w:rsid w:val="00994683"/>
    <w:rsid w:val="00995A76"/>
    <w:rsid w:val="009A1C52"/>
    <w:rsid w:val="009B553C"/>
    <w:rsid w:val="009B61E0"/>
    <w:rsid w:val="009C3493"/>
    <w:rsid w:val="009C5F50"/>
    <w:rsid w:val="009D363B"/>
    <w:rsid w:val="009E182A"/>
    <w:rsid w:val="009F0A00"/>
    <w:rsid w:val="009F233B"/>
    <w:rsid w:val="009F2787"/>
    <w:rsid w:val="009F6360"/>
    <w:rsid w:val="00A022FD"/>
    <w:rsid w:val="00A02C6F"/>
    <w:rsid w:val="00A16C88"/>
    <w:rsid w:val="00A2072B"/>
    <w:rsid w:val="00A214B6"/>
    <w:rsid w:val="00A23051"/>
    <w:rsid w:val="00A25E73"/>
    <w:rsid w:val="00A26670"/>
    <w:rsid w:val="00A313B0"/>
    <w:rsid w:val="00A32E37"/>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F4B34"/>
    <w:rsid w:val="00AF5116"/>
    <w:rsid w:val="00AF5BA2"/>
    <w:rsid w:val="00B039F4"/>
    <w:rsid w:val="00B0571A"/>
    <w:rsid w:val="00B06F0B"/>
    <w:rsid w:val="00B070DC"/>
    <w:rsid w:val="00B07D80"/>
    <w:rsid w:val="00B147F2"/>
    <w:rsid w:val="00B16031"/>
    <w:rsid w:val="00B161F7"/>
    <w:rsid w:val="00B16713"/>
    <w:rsid w:val="00B3442B"/>
    <w:rsid w:val="00B34F32"/>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BE2"/>
    <w:rsid w:val="00C00764"/>
    <w:rsid w:val="00C00E75"/>
    <w:rsid w:val="00C13AD4"/>
    <w:rsid w:val="00C1483C"/>
    <w:rsid w:val="00C14F8D"/>
    <w:rsid w:val="00C22A36"/>
    <w:rsid w:val="00C24397"/>
    <w:rsid w:val="00C26C3D"/>
    <w:rsid w:val="00C313F6"/>
    <w:rsid w:val="00C358EE"/>
    <w:rsid w:val="00C37B27"/>
    <w:rsid w:val="00C40D5F"/>
    <w:rsid w:val="00C73561"/>
    <w:rsid w:val="00C750CD"/>
    <w:rsid w:val="00C77E2D"/>
    <w:rsid w:val="00C91CE5"/>
    <w:rsid w:val="00C9217B"/>
    <w:rsid w:val="00CA1F6F"/>
    <w:rsid w:val="00CA44E3"/>
    <w:rsid w:val="00CA4B07"/>
    <w:rsid w:val="00CB1B20"/>
    <w:rsid w:val="00CB777D"/>
    <w:rsid w:val="00CD0BFE"/>
    <w:rsid w:val="00CD16BE"/>
    <w:rsid w:val="00CD58D1"/>
    <w:rsid w:val="00CE22C5"/>
    <w:rsid w:val="00CE3874"/>
    <w:rsid w:val="00CE7D06"/>
    <w:rsid w:val="00CF2761"/>
    <w:rsid w:val="00D04554"/>
    <w:rsid w:val="00D10805"/>
    <w:rsid w:val="00D150ED"/>
    <w:rsid w:val="00D23206"/>
    <w:rsid w:val="00D23BA3"/>
    <w:rsid w:val="00D256D4"/>
    <w:rsid w:val="00D37673"/>
    <w:rsid w:val="00D43392"/>
    <w:rsid w:val="00D44EB1"/>
    <w:rsid w:val="00D556FF"/>
    <w:rsid w:val="00D63D7F"/>
    <w:rsid w:val="00D671CF"/>
    <w:rsid w:val="00D7055C"/>
    <w:rsid w:val="00D705C8"/>
    <w:rsid w:val="00D72C31"/>
    <w:rsid w:val="00DA13D1"/>
    <w:rsid w:val="00DA3C7A"/>
    <w:rsid w:val="00DB1732"/>
    <w:rsid w:val="00DC1574"/>
    <w:rsid w:val="00DD1B20"/>
    <w:rsid w:val="00DE68D6"/>
    <w:rsid w:val="00DF7AAC"/>
    <w:rsid w:val="00E02ADF"/>
    <w:rsid w:val="00E0563D"/>
    <w:rsid w:val="00E12838"/>
    <w:rsid w:val="00E15B63"/>
    <w:rsid w:val="00E20858"/>
    <w:rsid w:val="00E23B31"/>
    <w:rsid w:val="00E25206"/>
    <w:rsid w:val="00E265BA"/>
    <w:rsid w:val="00E3104C"/>
    <w:rsid w:val="00E31DF9"/>
    <w:rsid w:val="00E3589C"/>
    <w:rsid w:val="00E3690E"/>
    <w:rsid w:val="00E427CE"/>
    <w:rsid w:val="00E4794A"/>
    <w:rsid w:val="00E571C5"/>
    <w:rsid w:val="00E6455D"/>
    <w:rsid w:val="00E649B5"/>
    <w:rsid w:val="00E672C1"/>
    <w:rsid w:val="00E840C7"/>
    <w:rsid w:val="00E85AA9"/>
    <w:rsid w:val="00E936F2"/>
    <w:rsid w:val="00E96E88"/>
    <w:rsid w:val="00E97873"/>
    <w:rsid w:val="00EA24A8"/>
    <w:rsid w:val="00EA4141"/>
    <w:rsid w:val="00EC2A6A"/>
    <w:rsid w:val="00EC7F47"/>
    <w:rsid w:val="00ED6ABF"/>
    <w:rsid w:val="00EE3890"/>
    <w:rsid w:val="00EF1875"/>
    <w:rsid w:val="00EF45A0"/>
    <w:rsid w:val="00EF7CD7"/>
    <w:rsid w:val="00F07E8F"/>
    <w:rsid w:val="00F13E62"/>
    <w:rsid w:val="00F175DF"/>
    <w:rsid w:val="00F20B27"/>
    <w:rsid w:val="00F22A85"/>
    <w:rsid w:val="00F2477B"/>
    <w:rsid w:val="00F248D3"/>
    <w:rsid w:val="00F302A2"/>
    <w:rsid w:val="00F36E9B"/>
    <w:rsid w:val="00F50159"/>
    <w:rsid w:val="00F5084E"/>
    <w:rsid w:val="00F5288A"/>
    <w:rsid w:val="00F76D89"/>
    <w:rsid w:val="00F81524"/>
    <w:rsid w:val="00F83321"/>
    <w:rsid w:val="00F9386F"/>
    <w:rsid w:val="00F95329"/>
    <w:rsid w:val="00FA7CAD"/>
    <w:rsid w:val="00FB00F3"/>
    <w:rsid w:val="00FC0349"/>
    <w:rsid w:val="00FC2F5F"/>
    <w:rsid w:val="00FC5D38"/>
    <w:rsid w:val="00FD6048"/>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semiHidden/>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58D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EC15-6D29-40E3-AD6A-89DBBA37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3</cp:revision>
  <cp:lastPrinted>2010-11-18T19:55:00Z</cp:lastPrinted>
  <dcterms:created xsi:type="dcterms:W3CDTF">2011-02-17T14:10:00Z</dcterms:created>
  <dcterms:modified xsi:type="dcterms:W3CDTF">2011-02-17T14:17:00Z</dcterms:modified>
</cp:coreProperties>
</file>