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BF1711" w:rsidP="009E182A">
      <w:pPr>
        <w:jc w:val="center"/>
        <w:rPr>
          <w:b/>
        </w:rPr>
      </w:pPr>
      <w:r>
        <w:rPr>
          <w:b/>
        </w:rPr>
        <w:t xml:space="preserve">May </w:t>
      </w:r>
      <w:r w:rsidR="00B070DC">
        <w:rPr>
          <w:b/>
        </w:rPr>
        <w:t>5</w:t>
      </w:r>
      <w:r w:rsidR="009D363B">
        <w:rPr>
          <w:b/>
        </w:rPr>
        <w:t>, 20</w:t>
      </w:r>
      <w:r w:rsidR="00B070DC">
        <w:rPr>
          <w:b/>
        </w:rPr>
        <w:t>10</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DD1B20">
        <w:rPr>
          <w:sz w:val="22"/>
          <w:szCs w:val="22"/>
        </w:rPr>
        <w:t xml:space="preserve">Alexy, </w:t>
      </w:r>
      <w:r w:rsidR="00915E05">
        <w:rPr>
          <w:sz w:val="22"/>
          <w:szCs w:val="22"/>
        </w:rPr>
        <w:t xml:space="preserve">Anthony, </w:t>
      </w:r>
      <w:r w:rsidR="001B3298">
        <w:rPr>
          <w:sz w:val="22"/>
          <w:szCs w:val="22"/>
        </w:rPr>
        <w:t xml:space="preserve">Bender, </w:t>
      </w:r>
      <w:r w:rsidR="00667055">
        <w:rPr>
          <w:sz w:val="22"/>
          <w:szCs w:val="22"/>
        </w:rPr>
        <w:t>B</w:t>
      </w:r>
      <w:r w:rsidR="00BF1711">
        <w:rPr>
          <w:sz w:val="22"/>
          <w:szCs w:val="22"/>
        </w:rPr>
        <w:t>enoit</w:t>
      </w:r>
      <w:r w:rsidR="00667055">
        <w:rPr>
          <w:sz w:val="22"/>
          <w:szCs w:val="22"/>
        </w:rPr>
        <w:t xml:space="preserve">, </w:t>
      </w:r>
      <w:r w:rsidR="00BF1711">
        <w:rPr>
          <w:sz w:val="22"/>
          <w:szCs w:val="22"/>
        </w:rPr>
        <w:t xml:space="preserve">Borland, </w:t>
      </w:r>
      <w:r w:rsidR="00DD1B20">
        <w:rPr>
          <w:sz w:val="22"/>
          <w:szCs w:val="22"/>
        </w:rPr>
        <w:t xml:space="preserve">BuSha, Carver, Chan, </w:t>
      </w:r>
      <w:r>
        <w:rPr>
          <w:sz w:val="22"/>
          <w:szCs w:val="22"/>
        </w:rPr>
        <w:t xml:space="preserve">Curtis, </w:t>
      </w:r>
      <w:r w:rsidR="00DD1B20">
        <w:rPr>
          <w:sz w:val="22"/>
          <w:szCs w:val="22"/>
        </w:rPr>
        <w:t xml:space="preserve">DePasquale, </w:t>
      </w:r>
      <w:r w:rsidR="00BF1711">
        <w:rPr>
          <w:sz w:val="22"/>
          <w:szCs w:val="22"/>
        </w:rPr>
        <w:t xml:space="preserve">Didi-Ogren, </w:t>
      </w:r>
      <w:r w:rsidR="00DD1B20">
        <w:rPr>
          <w:sz w:val="22"/>
          <w:szCs w:val="22"/>
        </w:rPr>
        <w:t xml:space="preserve">Harris, Heisler, </w:t>
      </w:r>
      <w:r w:rsidR="00DC1574">
        <w:rPr>
          <w:sz w:val="22"/>
          <w:szCs w:val="22"/>
        </w:rPr>
        <w:t xml:space="preserve">Hernandez, </w:t>
      </w:r>
      <w:r w:rsidR="00597F8A">
        <w:rPr>
          <w:sz w:val="22"/>
          <w:szCs w:val="22"/>
        </w:rPr>
        <w:t xml:space="preserve">Hunt, </w:t>
      </w:r>
      <w:r w:rsidR="00BF1711">
        <w:rPr>
          <w:sz w:val="22"/>
          <w:szCs w:val="22"/>
        </w:rPr>
        <w:t>Leake</w:t>
      </w:r>
      <w:r w:rsidR="00597F8A">
        <w:rPr>
          <w:sz w:val="22"/>
          <w:szCs w:val="22"/>
        </w:rPr>
        <w:t xml:space="preserve">, Li, </w:t>
      </w:r>
      <w:r w:rsidR="00DD1B20">
        <w:rPr>
          <w:sz w:val="22"/>
          <w:szCs w:val="22"/>
        </w:rPr>
        <w:t xml:space="preserve">Lillevik, Lovett, </w:t>
      </w:r>
      <w:r w:rsidR="00BF1711">
        <w:rPr>
          <w:sz w:val="22"/>
          <w:szCs w:val="22"/>
        </w:rPr>
        <w:t xml:space="preserve">McMahan, Meola, Michels, </w:t>
      </w:r>
      <w:r w:rsidR="00DD1B20">
        <w:rPr>
          <w:sz w:val="22"/>
          <w:szCs w:val="22"/>
        </w:rPr>
        <w:t xml:space="preserve">Moore, Morin, Novell, </w:t>
      </w:r>
      <w:r w:rsidR="009D363B">
        <w:rPr>
          <w:sz w:val="22"/>
          <w:szCs w:val="22"/>
        </w:rPr>
        <w:t xml:space="preserve">Petroff, </w:t>
      </w:r>
      <w:r w:rsidR="00667055">
        <w:rPr>
          <w:sz w:val="22"/>
          <w:szCs w:val="22"/>
        </w:rPr>
        <w:t>R</w:t>
      </w:r>
      <w:r w:rsidR="00DD1B20">
        <w:rPr>
          <w:sz w:val="22"/>
          <w:szCs w:val="22"/>
        </w:rPr>
        <w:t>uscio</w:t>
      </w:r>
      <w:r w:rsidR="00667055">
        <w:rPr>
          <w:sz w:val="22"/>
          <w:szCs w:val="22"/>
        </w:rPr>
        <w:t xml:space="preserve">, </w:t>
      </w:r>
      <w:r w:rsidR="00DD1B20">
        <w:rPr>
          <w:sz w:val="22"/>
          <w:szCs w:val="22"/>
        </w:rPr>
        <w:t xml:space="preserve">Ryan, SanPedro, Speaker, </w:t>
      </w:r>
      <w:r w:rsidR="00971FD7">
        <w:rPr>
          <w:sz w:val="22"/>
          <w:szCs w:val="22"/>
        </w:rPr>
        <w:t xml:space="preserve">Tang, Vivona, </w:t>
      </w:r>
      <w:r w:rsidR="00294223">
        <w:rPr>
          <w:sz w:val="22"/>
          <w:szCs w:val="22"/>
        </w:rPr>
        <w:t>and W</w:t>
      </w:r>
      <w:r w:rsidR="00DD1B20">
        <w:rPr>
          <w:sz w:val="22"/>
          <w:szCs w:val="22"/>
        </w:rPr>
        <w:t>ickramasinghe</w:t>
      </w:r>
      <w:r w:rsidR="00294223">
        <w:rPr>
          <w:sz w:val="22"/>
          <w:szCs w:val="22"/>
        </w:rPr>
        <w:t xml:space="preserve">. </w:t>
      </w:r>
    </w:p>
    <w:p w:rsidR="00C00E75" w:rsidRDefault="00BC0EF2" w:rsidP="009E182A">
      <w:pPr>
        <w:rPr>
          <w:sz w:val="22"/>
          <w:szCs w:val="22"/>
        </w:rPr>
      </w:pPr>
      <w:proofErr w:type="gramStart"/>
      <w:r>
        <w:rPr>
          <w:sz w:val="22"/>
          <w:szCs w:val="22"/>
        </w:rPr>
        <w:t>Excused:</w:t>
      </w:r>
      <w:r w:rsidRPr="00BC0EF2">
        <w:rPr>
          <w:sz w:val="22"/>
          <w:szCs w:val="22"/>
        </w:rPr>
        <w:t xml:space="preserve"> </w:t>
      </w:r>
      <w:r w:rsidR="00971FD7">
        <w:rPr>
          <w:sz w:val="22"/>
          <w:szCs w:val="22"/>
        </w:rPr>
        <w:t>A</w:t>
      </w:r>
      <w:r w:rsidR="00DD1B20">
        <w:rPr>
          <w:sz w:val="22"/>
          <w:szCs w:val="22"/>
        </w:rPr>
        <w:t>dler</w:t>
      </w:r>
      <w:r w:rsidR="00971FD7">
        <w:rPr>
          <w:sz w:val="22"/>
          <w:szCs w:val="22"/>
        </w:rPr>
        <w:t xml:space="preserve">, </w:t>
      </w:r>
      <w:proofErr w:type="spellStart"/>
      <w:r w:rsidR="00BF1711">
        <w:rPr>
          <w:sz w:val="22"/>
          <w:szCs w:val="22"/>
        </w:rPr>
        <w:t>Eberly</w:t>
      </w:r>
      <w:proofErr w:type="spellEnd"/>
      <w:r w:rsidR="00BF1711">
        <w:rPr>
          <w:sz w:val="22"/>
          <w:szCs w:val="22"/>
        </w:rPr>
        <w:t>,</w:t>
      </w:r>
      <w:r w:rsidR="00E85AA9">
        <w:rPr>
          <w:sz w:val="22"/>
          <w:szCs w:val="22"/>
        </w:rPr>
        <w:t xml:space="preserve"> </w:t>
      </w:r>
      <w:proofErr w:type="spellStart"/>
      <w:r w:rsidR="00E85AA9">
        <w:rPr>
          <w:sz w:val="22"/>
          <w:szCs w:val="22"/>
        </w:rPr>
        <w:t>Edelbach</w:t>
      </w:r>
      <w:proofErr w:type="spellEnd"/>
      <w:r w:rsidR="00E85AA9">
        <w:rPr>
          <w:sz w:val="22"/>
          <w:szCs w:val="22"/>
        </w:rPr>
        <w:t>,</w:t>
      </w:r>
      <w:r w:rsidR="00BF1711">
        <w:rPr>
          <w:sz w:val="22"/>
          <w:szCs w:val="22"/>
        </w:rPr>
        <w:t xml:space="preserve"> </w:t>
      </w:r>
      <w:proofErr w:type="spellStart"/>
      <w:r w:rsidR="00DD1B20">
        <w:rPr>
          <w:sz w:val="22"/>
          <w:szCs w:val="22"/>
        </w:rPr>
        <w:t>Karsnitz</w:t>
      </w:r>
      <w:proofErr w:type="spellEnd"/>
      <w:r w:rsidR="00DD1B20">
        <w:rPr>
          <w:sz w:val="22"/>
          <w:szCs w:val="22"/>
        </w:rPr>
        <w:t xml:space="preserve">, </w:t>
      </w:r>
      <w:proofErr w:type="spellStart"/>
      <w:r w:rsidR="00DD1B20">
        <w:rPr>
          <w:sz w:val="22"/>
          <w:szCs w:val="22"/>
        </w:rPr>
        <w:t>Nicolosi</w:t>
      </w:r>
      <w:proofErr w:type="spellEnd"/>
      <w:r w:rsidR="00DD1B20">
        <w:rPr>
          <w:sz w:val="22"/>
          <w:szCs w:val="22"/>
        </w:rPr>
        <w:t>,</w:t>
      </w:r>
      <w:r w:rsidR="00971FD7">
        <w:rPr>
          <w:sz w:val="22"/>
          <w:szCs w:val="22"/>
        </w:rPr>
        <w:t xml:space="preserve"> </w:t>
      </w:r>
      <w:r w:rsidR="00E85AA9">
        <w:rPr>
          <w:sz w:val="22"/>
          <w:szCs w:val="22"/>
        </w:rPr>
        <w:t xml:space="preserve">O’Brien, </w:t>
      </w:r>
      <w:r w:rsidR="00971FD7">
        <w:rPr>
          <w:sz w:val="22"/>
          <w:szCs w:val="22"/>
        </w:rPr>
        <w:t xml:space="preserve">Steinberg, </w:t>
      </w:r>
      <w:r w:rsidR="00294223">
        <w:rPr>
          <w:sz w:val="22"/>
          <w:szCs w:val="22"/>
        </w:rPr>
        <w:t>and</w:t>
      </w:r>
      <w:r w:rsidR="00971FD7" w:rsidRPr="00971FD7">
        <w:rPr>
          <w:sz w:val="22"/>
          <w:szCs w:val="22"/>
        </w:rPr>
        <w:t xml:space="preserve"> </w:t>
      </w:r>
      <w:r w:rsidR="00DD1B20">
        <w:rPr>
          <w:sz w:val="22"/>
          <w:szCs w:val="22"/>
        </w:rPr>
        <w:t>Winston</w:t>
      </w:r>
      <w:r w:rsidR="00597F8A">
        <w:rPr>
          <w:sz w:val="22"/>
          <w:szCs w:val="22"/>
        </w:rPr>
        <w:t>.</w:t>
      </w:r>
      <w:proofErr w:type="gramEnd"/>
    </w:p>
    <w:p w:rsidR="00E571C5" w:rsidRDefault="00372FB0" w:rsidP="009E182A">
      <w:pPr>
        <w:rPr>
          <w:sz w:val="22"/>
          <w:szCs w:val="22"/>
        </w:rPr>
      </w:pPr>
      <w:r>
        <w:rPr>
          <w:sz w:val="22"/>
          <w:szCs w:val="22"/>
        </w:rPr>
        <w:t xml:space="preserve">Absent: </w:t>
      </w:r>
      <w:proofErr w:type="spellStart"/>
      <w:r w:rsidR="00E85AA9">
        <w:rPr>
          <w:sz w:val="22"/>
          <w:szCs w:val="22"/>
        </w:rPr>
        <w:t>Chak</w:t>
      </w:r>
      <w:proofErr w:type="spellEnd"/>
      <w:r w:rsidR="00E85AA9">
        <w:rPr>
          <w:sz w:val="22"/>
          <w:szCs w:val="22"/>
        </w:rPr>
        <w:t xml:space="preserve"> and Farrell.</w:t>
      </w:r>
    </w:p>
    <w:p w:rsidR="005767F7" w:rsidRDefault="005767F7" w:rsidP="009E182A">
      <w:pPr>
        <w:rPr>
          <w:sz w:val="22"/>
          <w:szCs w:val="22"/>
        </w:rPr>
      </w:pPr>
    </w:p>
    <w:p w:rsidR="00915E05" w:rsidRDefault="00915E05" w:rsidP="009E182A">
      <w:pPr>
        <w:rPr>
          <w:sz w:val="22"/>
          <w:szCs w:val="22"/>
        </w:rPr>
      </w:pPr>
      <w:r>
        <w:rPr>
          <w:sz w:val="22"/>
          <w:szCs w:val="22"/>
        </w:rPr>
        <w:t>OPEN FORUM: CPP PRELIMINARY REPORT ON PRINCIPLES OF PRIORITIZATION FOR PROGRAM CLOSURE</w:t>
      </w:r>
    </w:p>
    <w:p w:rsidR="00915E05" w:rsidRDefault="00915E05" w:rsidP="009E182A">
      <w:pPr>
        <w:rPr>
          <w:sz w:val="22"/>
          <w:szCs w:val="22"/>
        </w:rPr>
      </w:pPr>
      <w:r>
        <w:rPr>
          <w:sz w:val="22"/>
          <w:szCs w:val="22"/>
        </w:rPr>
        <w:t>Carol Bresnahan and Helene Anthony fielded questions and concerns about this report.</w:t>
      </w:r>
    </w:p>
    <w:p w:rsidR="00915E05" w:rsidRDefault="00915E05" w:rsidP="009E182A">
      <w:pPr>
        <w:rPr>
          <w:sz w:val="22"/>
          <w:szCs w:val="22"/>
        </w:rPr>
      </w:pPr>
    </w:p>
    <w:p w:rsidR="00F95329" w:rsidRDefault="00971FD7" w:rsidP="009E182A">
      <w:pPr>
        <w:rPr>
          <w:sz w:val="22"/>
          <w:szCs w:val="22"/>
        </w:rPr>
      </w:pPr>
      <w:r>
        <w:rPr>
          <w:sz w:val="22"/>
          <w:szCs w:val="22"/>
        </w:rPr>
        <w:t>MILDRED DAHNE AWARD</w:t>
      </w:r>
    </w:p>
    <w:p w:rsidR="00971FD7" w:rsidRDefault="00915E05" w:rsidP="009E182A">
      <w:pPr>
        <w:rPr>
          <w:sz w:val="22"/>
          <w:szCs w:val="22"/>
        </w:rPr>
      </w:pPr>
      <w:r>
        <w:rPr>
          <w:sz w:val="22"/>
          <w:szCs w:val="22"/>
        </w:rPr>
        <w:t>John Marcy</w:t>
      </w:r>
      <w:r w:rsidR="00971FD7">
        <w:rPr>
          <w:sz w:val="22"/>
          <w:szCs w:val="22"/>
        </w:rPr>
        <w:t xml:space="preserve"> of </w:t>
      </w:r>
      <w:r>
        <w:rPr>
          <w:sz w:val="22"/>
          <w:szCs w:val="22"/>
        </w:rPr>
        <w:t>the College Advancement</w:t>
      </w:r>
      <w:r w:rsidR="00971FD7">
        <w:rPr>
          <w:sz w:val="22"/>
          <w:szCs w:val="22"/>
        </w:rPr>
        <w:t xml:space="preserve"> office presented this year’s Mildred </w:t>
      </w:r>
      <w:r w:rsidR="00BE74C8">
        <w:rPr>
          <w:sz w:val="22"/>
          <w:szCs w:val="22"/>
        </w:rPr>
        <w:t xml:space="preserve">Dahne </w:t>
      </w:r>
      <w:r w:rsidR="00971FD7">
        <w:rPr>
          <w:sz w:val="22"/>
          <w:szCs w:val="22"/>
        </w:rPr>
        <w:t xml:space="preserve">Award to </w:t>
      </w:r>
      <w:r>
        <w:rPr>
          <w:sz w:val="22"/>
          <w:szCs w:val="22"/>
        </w:rPr>
        <w:t>Gerald Miller</w:t>
      </w:r>
      <w:r w:rsidR="00BE74C8">
        <w:rPr>
          <w:sz w:val="22"/>
          <w:szCs w:val="22"/>
        </w:rPr>
        <w:t xml:space="preserve"> of the </w:t>
      </w:r>
      <w:r>
        <w:rPr>
          <w:sz w:val="22"/>
          <w:szCs w:val="22"/>
        </w:rPr>
        <w:t>School of Business, Accountancy and Information Systems.</w:t>
      </w:r>
    </w:p>
    <w:p w:rsidR="00971FD7" w:rsidRDefault="00971FD7" w:rsidP="009E182A">
      <w:pPr>
        <w:rPr>
          <w:sz w:val="22"/>
          <w:szCs w:val="22"/>
        </w:rPr>
      </w:pPr>
    </w:p>
    <w:p w:rsidR="00915E05" w:rsidRDefault="00915E05" w:rsidP="009E182A">
      <w:pPr>
        <w:rPr>
          <w:sz w:val="22"/>
          <w:szCs w:val="22"/>
        </w:rPr>
      </w:pPr>
      <w:r>
        <w:rPr>
          <w:sz w:val="22"/>
          <w:szCs w:val="22"/>
        </w:rPr>
        <w:t>PUBLIC SAFETY ADVISORY COUNCIL REPORT</w:t>
      </w:r>
    </w:p>
    <w:p w:rsidR="00915E05" w:rsidRDefault="00915E05" w:rsidP="009E182A">
      <w:pPr>
        <w:rPr>
          <w:sz w:val="22"/>
          <w:szCs w:val="22"/>
        </w:rPr>
      </w:pPr>
      <w:r>
        <w:rPr>
          <w:sz w:val="22"/>
          <w:szCs w:val="22"/>
        </w:rPr>
        <w:t>Michael Robertson and Jim Bricker reported to the senate what this council has accomplished this year and its plans for the future.</w:t>
      </w:r>
    </w:p>
    <w:p w:rsidR="00915E05" w:rsidRDefault="00915E05" w:rsidP="009E182A">
      <w:pPr>
        <w:rPr>
          <w:sz w:val="22"/>
          <w:szCs w:val="22"/>
        </w:rPr>
      </w:pPr>
    </w:p>
    <w:p w:rsidR="00915E05" w:rsidRDefault="00915E05" w:rsidP="009E182A">
      <w:pPr>
        <w:rPr>
          <w:sz w:val="22"/>
          <w:szCs w:val="22"/>
        </w:rPr>
      </w:pPr>
      <w:r>
        <w:rPr>
          <w:sz w:val="22"/>
          <w:szCs w:val="22"/>
        </w:rPr>
        <w:t>CHAIRS’ REPORT</w:t>
      </w:r>
    </w:p>
    <w:p w:rsidR="00915E05" w:rsidRDefault="00492BE0" w:rsidP="009E182A">
      <w:pPr>
        <w:rPr>
          <w:sz w:val="22"/>
          <w:szCs w:val="22"/>
        </w:rPr>
      </w:pPr>
      <w:r>
        <w:rPr>
          <w:sz w:val="22"/>
          <w:szCs w:val="22"/>
        </w:rPr>
        <w:t>Marcia O’Connell presented a report on developing a culture of support at TCNJ for chairs and program leaders.  The main issue is faculty are reluctant to be chair.  A question and answer session followed.</w:t>
      </w:r>
    </w:p>
    <w:p w:rsidR="00492BE0" w:rsidRDefault="00492BE0" w:rsidP="009E182A">
      <w:pPr>
        <w:rPr>
          <w:sz w:val="22"/>
          <w:szCs w:val="22"/>
        </w:rPr>
      </w:pPr>
    </w:p>
    <w:p w:rsidR="00093207" w:rsidRDefault="00093207" w:rsidP="009E182A">
      <w:pPr>
        <w:rPr>
          <w:sz w:val="22"/>
          <w:szCs w:val="22"/>
        </w:rPr>
      </w:pPr>
      <w:r>
        <w:rPr>
          <w:sz w:val="22"/>
          <w:szCs w:val="22"/>
        </w:rPr>
        <w:t>APPROVAL OF MINUTES</w:t>
      </w:r>
    </w:p>
    <w:p w:rsidR="00093207" w:rsidRDefault="00093207" w:rsidP="009E182A">
      <w:pPr>
        <w:rPr>
          <w:sz w:val="22"/>
          <w:szCs w:val="22"/>
        </w:rPr>
      </w:pPr>
      <w:r>
        <w:rPr>
          <w:sz w:val="22"/>
          <w:szCs w:val="22"/>
        </w:rPr>
        <w:t>The minutes of the</w:t>
      </w:r>
      <w:r w:rsidR="00F95329">
        <w:rPr>
          <w:sz w:val="22"/>
          <w:szCs w:val="22"/>
        </w:rPr>
        <w:t xml:space="preserve"> </w:t>
      </w:r>
      <w:r w:rsidR="008B14BF">
        <w:rPr>
          <w:sz w:val="22"/>
          <w:szCs w:val="22"/>
        </w:rPr>
        <w:t xml:space="preserve">April </w:t>
      </w:r>
      <w:r w:rsidR="00492BE0">
        <w:rPr>
          <w:sz w:val="22"/>
          <w:szCs w:val="22"/>
        </w:rPr>
        <w:t>2</w:t>
      </w:r>
      <w:r w:rsidR="008B14BF">
        <w:rPr>
          <w:sz w:val="22"/>
          <w:szCs w:val="22"/>
        </w:rPr>
        <w:t>1</w:t>
      </w:r>
      <w:r>
        <w:rPr>
          <w:sz w:val="22"/>
          <w:szCs w:val="22"/>
        </w:rPr>
        <w:t>, 20</w:t>
      </w:r>
      <w:r w:rsidR="00492BE0">
        <w:rPr>
          <w:sz w:val="22"/>
          <w:szCs w:val="22"/>
        </w:rPr>
        <w:t>1</w:t>
      </w:r>
      <w:r>
        <w:rPr>
          <w:sz w:val="22"/>
          <w:szCs w:val="22"/>
        </w:rPr>
        <w:t>0 m</w:t>
      </w:r>
      <w:r w:rsidR="00F95329">
        <w:rPr>
          <w:sz w:val="22"/>
          <w:szCs w:val="22"/>
        </w:rPr>
        <w:t xml:space="preserve">eeting were </w:t>
      </w:r>
      <w:r w:rsidR="00492BE0">
        <w:rPr>
          <w:sz w:val="22"/>
          <w:szCs w:val="22"/>
        </w:rPr>
        <w:t>approved as distributed.</w:t>
      </w:r>
    </w:p>
    <w:p w:rsidR="00492BE0" w:rsidRDefault="00492BE0" w:rsidP="009E182A">
      <w:pPr>
        <w:rPr>
          <w:sz w:val="22"/>
          <w:szCs w:val="22"/>
        </w:rPr>
      </w:pPr>
    </w:p>
    <w:p w:rsidR="00492BE0" w:rsidRDefault="00492BE0" w:rsidP="009E182A">
      <w:pPr>
        <w:rPr>
          <w:sz w:val="22"/>
          <w:szCs w:val="22"/>
        </w:rPr>
      </w:pPr>
      <w:r>
        <w:rPr>
          <w:sz w:val="22"/>
          <w:szCs w:val="22"/>
        </w:rPr>
        <w:t>PROPOSED AMENDMENT TO THE FACULTY SENATE CONSTITUTION</w:t>
      </w:r>
    </w:p>
    <w:p w:rsidR="00492BE0" w:rsidRDefault="00492BE0" w:rsidP="009E182A">
      <w:pPr>
        <w:rPr>
          <w:sz w:val="22"/>
          <w:szCs w:val="22"/>
        </w:rPr>
      </w:pPr>
      <w:r>
        <w:rPr>
          <w:sz w:val="22"/>
          <w:szCs w:val="22"/>
        </w:rPr>
        <w:t>It was moved by Hernandez, and seconded by Bender, to accept the amendment of Article V.1.  Discussion ensued</w:t>
      </w:r>
      <w:r w:rsidR="00314C8D">
        <w:rPr>
          <w:sz w:val="22"/>
          <w:szCs w:val="22"/>
        </w:rPr>
        <w:t xml:space="preserve"> and several minor revisions were made</w:t>
      </w:r>
      <w:r>
        <w:rPr>
          <w:sz w:val="22"/>
          <w:szCs w:val="22"/>
        </w:rPr>
        <w:t>.  The motion passed as amended.</w:t>
      </w:r>
    </w:p>
    <w:p w:rsidR="00492BE0" w:rsidRDefault="00492BE0" w:rsidP="009E182A">
      <w:pPr>
        <w:rPr>
          <w:sz w:val="22"/>
          <w:szCs w:val="22"/>
        </w:rPr>
      </w:pPr>
    </w:p>
    <w:p w:rsidR="004C64CE" w:rsidRDefault="004C64CE" w:rsidP="009E182A">
      <w:pPr>
        <w:rPr>
          <w:sz w:val="22"/>
          <w:szCs w:val="22"/>
        </w:rPr>
      </w:pPr>
      <w:r>
        <w:rPr>
          <w:sz w:val="22"/>
          <w:szCs w:val="22"/>
        </w:rPr>
        <w:t>APPOINTMENTS COMMITTEE RECOMMENDATION</w:t>
      </w:r>
      <w:r w:rsidR="00314C8D">
        <w:rPr>
          <w:sz w:val="22"/>
          <w:szCs w:val="22"/>
        </w:rPr>
        <w:t>S</w:t>
      </w:r>
    </w:p>
    <w:p w:rsidR="004C64CE" w:rsidRDefault="004C64CE" w:rsidP="009E182A">
      <w:pPr>
        <w:rPr>
          <w:sz w:val="22"/>
          <w:szCs w:val="22"/>
        </w:rPr>
      </w:pPr>
      <w:r>
        <w:rPr>
          <w:sz w:val="22"/>
          <w:szCs w:val="22"/>
        </w:rPr>
        <w:t xml:space="preserve">A motion was made by </w:t>
      </w:r>
      <w:r w:rsidR="00314C8D">
        <w:rPr>
          <w:sz w:val="22"/>
          <w:szCs w:val="22"/>
        </w:rPr>
        <w:t>Hernandez</w:t>
      </w:r>
      <w:r>
        <w:rPr>
          <w:sz w:val="22"/>
          <w:szCs w:val="22"/>
        </w:rPr>
        <w:t xml:space="preserve"> and seconded by </w:t>
      </w:r>
      <w:r w:rsidR="00314C8D">
        <w:rPr>
          <w:sz w:val="22"/>
          <w:szCs w:val="22"/>
        </w:rPr>
        <w:t>Bender</w:t>
      </w:r>
      <w:r>
        <w:rPr>
          <w:sz w:val="22"/>
          <w:szCs w:val="22"/>
        </w:rPr>
        <w:t xml:space="preserve"> to accept the recommendation of appointments to committees.  There being no discussion, the motion was passed unanimously.</w:t>
      </w:r>
    </w:p>
    <w:p w:rsidR="00F95329" w:rsidRDefault="00F95329" w:rsidP="009E182A">
      <w:pPr>
        <w:rPr>
          <w:sz w:val="22"/>
          <w:szCs w:val="22"/>
        </w:rPr>
      </w:pPr>
    </w:p>
    <w:p w:rsidR="0080725B" w:rsidRPr="00F76D89" w:rsidRDefault="0080725B" w:rsidP="0080725B">
      <w:pPr>
        <w:rPr>
          <w:sz w:val="22"/>
          <w:szCs w:val="22"/>
        </w:rPr>
      </w:pPr>
      <w:r w:rsidRPr="00F76D89">
        <w:rPr>
          <w:sz w:val="22"/>
          <w:szCs w:val="22"/>
        </w:rPr>
        <w:t>COLLEGEWIDE STANDING COMMITTEES</w:t>
      </w:r>
    </w:p>
    <w:p w:rsidR="00744A5A" w:rsidRPr="00BE74C8" w:rsidRDefault="0080725B" w:rsidP="009A1C52">
      <w:pPr>
        <w:numPr>
          <w:ilvl w:val="0"/>
          <w:numId w:val="12"/>
        </w:numPr>
        <w:rPr>
          <w:sz w:val="22"/>
          <w:szCs w:val="22"/>
        </w:rPr>
      </w:pPr>
      <w:r w:rsidRPr="00BE74C8">
        <w:rPr>
          <w:sz w:val="22"/>
          <w:szCs w:val="22"/>
        </w:rPr>
        <w:t xml:space="preserve">Academic Programs (CAP) – </w:t>
      </w:r>
      <w:r w:rsidR="00314C8D">
        <w:rPr>
          <w:sz w:val="22"/>
          <w:szCs w:val="22"/>
        </w:rPr>
        <w:t>No report.</w:t>
      </w:r>
      <w:r w:rsidR="00BE74C8">
        <w:rPr>
          <w:sz w:val="22"/>
          <w:szCs w:val="22"/>
        </w:rPr>
        <w:t xml:space="preserve">  </w:t>
      </w:r>
    </w:p>
    <w:p w:rsidR="00325A96" w:rsidRPr="003E2E34" w:rsidRDefault="0032060D" w:rsidP="009A1C52">
      <w:pPr>
        <w:numPr>
          <w:ilvl w:val="0"/>
          <w:numId w:val="12"/>
        </w:numPr>
        <w:rPr>
          <w:b/>
          <w:sz w:val="22"/>
          <w:szCs w:val="22"/>
        </w:rPr>
      </w:pPr>
      <w:r w:rsidRPr="00BE74C8">
        <w:rPr>
          <w:sz w:val="22"/>
          <w:szCs w:val="22"/>
        </w:rPr>
        <w:t>Facul</w:t>
      </w:r>
      <w:r w:rsidR="00771C70" w:rsidRPr="00BE74C8">
        <w:rPr>
          <w:sz w:val="22"/>
          <w:szCs w:val="22"/>
        </w:rPr>
        <w:t xml:space="preserve">ty Affairs (CFA) – </w:t>
      </w:r>
      <w:r w:rsidR="004C64CE" w:rsidRPr="00BE74C8">
        <w:rPr>
          <w:sz w:val="22"/>
          <w:szCs w:val="22"/>
        </w:rPr>
        <w:t>Jeanine Vivona</w:t>
      </w:r>
      <w:r w:rsidR="00EC2A6A" w:rsidRPr="00BE74C8">
        <w:rPr>
          <w:sz w:val="22"/>
          <w:szCs w:val="22"/>
        </w:rPr>
        <w:t xml:space="preserve"> </w:t>
      </w:r>
      <w:r w:rsidR="00314C8D">
        <w:rPr>
          <w:sz w:val="22"/>
          <w:szCs w:val="22"/>
        </w:rPr>
        <w:t xml:space="preserve">that CFA has considered testimony on three preliminary reports from an open forum (4/21/10), email, and two online surveys, and are making the following changes to their recommendations: 1) Faculty Office Hours – in response to input from both faculty and students, CFA added a minimum office hours requirement for full-time and part-time faculty, but not for adjunct faculty.  The final recommendation will be submitted to Steering this month.  2) Ways to Handle Applications from Members of SOSA and Sabbatical Committees – CRA is revising their recommendations in recognition of widespread concern about conflicts of interest when faculty applicants are members of these committees.  CFA will propose that applicants not be allowed to serve on the Sabbatical committee.  CFA will drop the FSSC from their recommendation.  And CFA will develop revised procedures for the SOSA committee, which will be completed in the Fall and presented for comment in an open forum before a final recommendation is developed.  3)  Disciplinary Standards (DS) – there are conflicting opinions among faculty about whether equity in expectations of faculty across departments and programs is a desirable goal.  In the opinion of CFA, it is unclear whether such equity is desirable overall </w:t>
      </w:r>
      <w:r w:rsidR="00314C8D">
        <w:rPr>
          <w:sz w:val="22"/>
          <w:szCs w:val="22"/>
        </w:rPr>
        <w:lastRenderedPageBreak/>
        <w:t>(there are clearly advantages and disadvantages), and it is premature to attempt it, given the tremendous variability in the quality of the DS documents.  Their final recommendation, like their preliminary recommendation, focuses on equi</w:t>
      </w:r>
      <w:r w:rsidR="00144777">
        <w:rPr>
          <w:sz w:val="22"/>
          <w:szCs w:val="22"/>
        </w:rPr>
        <w:t>t</w:t>
      </w:r>
      <w:r w:rsidR="00314C8D">
        <w:rPr>
          <w:sz w:val="22"/>
          <w:szCs w:val="22"/>
        </w:rPr>
        <w:t xml:space="preserve">y in the quality of the DS documents; such equity affords all faculty undergoing personnel decisions equal clarity about the expectations of them.  CFA does not advocate </w:t>
      </w:r>
      <w:r w:rsidR="00144777">
        <w:rPr>
          <w:sz w:val="22"/>
          <w:szCs w:val="22"/>
        </w:rPr>
        <w:t>attempts to establish equity in the expectations expressed in those documents at this time.  CFA will submit their final recommendation to Steering this month.  Also, CFA is finalizing their response to recommend changes to the PRD and procedures from the CPC.  The only significant change is the addition of a consistent format for summarizing data from student evaluation forms.  A final open charge regarding the Promotion and Reappointment Document (PRD) will be considered in Fall 2010.</w:t>
      </w:r>
    </w:p>
    <w:p w:rsidR="0084580E" w:rsidRPr="003E2E34" w:rsidRDefault="0032060D" w:rsidP="009A1C52">
      <w:pPr>
        <w:numPr>
          <w:ilvl w:val="0"/>
          <w:numId w:val="12"/>
        </w:numPr>
        <w:rPr>
          <w:sz w:val="22"/>
          <w:szCs w:val="22"/>
        </w:rPr>
      </w:pPr>
      <w:r w:rsidRPr="003E2E34">
        <w:rPr>
          <w:sz w:val="22"/>
          <w:szCs w:val="22"/>
        </w:rPr>
        <w:t xml:space="preserve">Planning &amp; Priorities (CPP) </w:t>
      </w:r>
      <w:r w:rsidR="008B31B9" w:rsidRPr="003E2E34">
        <w:rPr>
          <w:sz w:val="22"/>
          <w:szCs w:val="22"/>
        </w:rPr>
        <w:t>–</w:t>
      </w:r>
      <w:r w:rsidR="008B46C2" w:rsidRPr="003E2E34">
        <w:rPr>
          <w:sz w:val="22"/>
          <w:szCs w:val="22"/>
        </w:rPr>
        <w:t xml:space="preserve"> </w:t>
      </w:r>
      <w:r w:rsidR="00144777">
        <w:rPr>
          <w:sz w:val="22"/>
          <w:szCs w:val="22"/>
        </w:rPr>
        <w:t xml:space="preserve">CPP is finalizing the Middle States Periodic Review Report and will send it on to Middle States this month.  They are continuing to address the president’s request to provide input on principles for prioritization of programs as the cabinet considers programs </w:t>
      </w:r>
      <w:r w:rsidR="00BF2514">
        <w:rPr>
          <w:sz w:val="22"/>
          <w:szCs w:val="22"/>
        </w:rPr>
        <w:t>for possible c</w:t>
      </w:r>
      <w:r w:rsidR="00144777">
        <w:rPr>
          <w:sz w:val="22"/>
          <w:szCs w:val="22"/>
        </w:rPr>
        <w:t>losure.  They are also continuing efforts to regularize institutional strategic planning.</w:t>
      </w:r>
      <w:r w:rsidR="00E25206" w:rsidRPr="003E2E34">
        <w:rPr>
          <w:sz w:val="22"/>
          <w:szCs w:val="22"/>
        </w:rPr>
        <w:t xml:space="preserve">  </w:t>
      </w:r>
    </w:p>
    <w:p w:rsidR="00DB1732" w:rsidRDefault="00F76D89" w:rsidP="00DB1732">
      <w:pPr>
        <w:numPr>
          <w:ilvl w:val="0"/>
          <w:numId w:val="12"/>
        </w:numPr>
        <w:rPr>
          <w:sz w:val="22"/>
          <w:szCs w:val="22"/>
        </w:rPr>
      </w:pPr>
      <w:r w:rsidRPr="008919B0">
        <w:rPr>
          <w:sz w:val="22"/>
          <w:szCs w:val="22"/>
        </w:rPr>
        <w:t>Student</w:t>
      </w:r>
      <w:r w:rsidR="008B46C2" w:rsidRPr="008919B0">
        <w:rPr>
          <w:sz w:val="22"/>
          <w:szCs w:val="22"/>
        </w:rPr>
        <w:t xml:space="preserve"> &amp; Campus Community (CSCC) –</w:t>
      </w:r>
      <w:r w:rsidRPr="008919B0">
        <w:rPr>
          <w:sz w:val="22"/>
          <w:szCs w:val="22"/>
        </w:rPr>
        <w:t xml:space="preserve"> </w:t>
      </w:r>
      <w:r w:rsidR="00144777">
        <w:rPr>
          <w:sz w:val="22"/>
          <w:szCs w:val="22"/>
        </w:rPr>
        <w:t>No new report.  See April’s report.</w:t>
      </w:r>
    </w:p>
    <w:p w:rsidR="00144777" w:rsidRDefault="00144777" w:rsidP="00DB1732">
      <w:pPr>
        <w:numPr>
          <w:ilvl w:val="0"/>
          <w:numId w:val="12"/>
        </w:numPr>
        <w:rPr>
          <w:sz w:val="22"/>
          <w:szCs w:val="22"/>
        </w:rPr>
      </w:pPr>
      <w:r>
        <w:rPr>
          <w:sz w:val="22"/>
          <w:szCs w:val="22"/>
        </w:rPr>
        <w:t>Trustee’s Report – No report.</w:t>
      </w:r>
    </w:p>
    <w:p w:rsidR="008919B0" w:rsidRPr="008919B0" w:rsidRDefault="008919B0" w:rsidP="008919B0">
      <w:pPr>
        <w:ind w:left="720"/>
        <w:rPr>
          <w:sz w:val="22"/>
          <w:szCs w:val="22"/>
        </w:rPr>
      </w:pPr>
    </w:p>
    <w:p w:rsidR="00DB1732" w:rsidRPr="003E2E34" w:rsidRDefault="00DB1732" w:rsidP="00DB1732">
      <w:pPr>
        <w:rPr>
          <w:sz w:val="22"/>
          <w:szCs w:val="22"/>
        </w:rPr>
      </w:pPr>
      <w:r>
        <w:rPr>
          <w:sz w:val="22"/>
          <w:szCs w:val="22"/>
        </w:rPr>
        <w:t>ELECTION OF 2009-10 OFFICERS AND EXECUTIVE BOARD</w:t>
      </w:r>
    </w:p>
    <w:p w:rsidR="005F5417" w:rsidRDefault="00DB1732" w:rsidP="004677B6">
      <w:pPr>
        <w:rPr>
          <w:sz w:val="22"/>
          <w:szCs w:val="22"/>
        </w:rPr>
      </w:pPr>
      <w:r>
        <w:rPr>
          <w:sz w:val="22"/>
          <w:szCs w:val="22"/>
        </w:rPr>
        <w:t xml:space="preserve">There being no nominations from the floor, </w:t>
      </w:r>
      <w:r w:rsidR="00765501">
        <w:rPr>
          <w:sz w:val="22"/>
          <w:szCs w:val="22"/>
        </w:rPr>
        <w:t>the following slate of board members were elected by affirmation:</w:t>
      </w:r>
    </w:p>
    <w:p w:rsidR="00877E03" w:rsidRDefault="00877E03" w:rsidP="004677B6">
      <w:pPr>
        <w:rPr>
          <w:sz w:val="22"/>
          <w:szCs w:val="22"/>
        </w:rPr>
      </w:pPr>
      <w:r>
        <w:rPr>
          <w:sz w:val="22"/>
          <w:szCs w:val="22"/>
        </w:rPr>
        <w:tab/>
        <w:t>President – Cindy Curtis</w:t>
      </w:r>
    </w:p>
    <w:p w:rsidR="00877E03" w:rsidRDefault="00877E03" w:rsidP="004677B6">
      <w:pPr>
        <w:rPr>
          <w:sz w:val="22"/>
          <w:szCs w:val="22"/>
        </w:rPr>
      </w:pPr>
      <w:r>
        <w:rPr>
          <w:sz w:val="22"/>
          <w:szCs w:val="22"/>
        </w:rPr>
        <w:tab/>
        <w:t>Vice President – Amanda Norvell</w:t>
      </w:r>
    </w:p>
    <w:p w:rsidR="00877E03" w:rsidRDefault="00877E03" w:rsidP="004677B6">
      <w:pPr>
        <w:rPr>
          <w:sz w:val="22"/>
          <w:szCs w:val="22"/>
        </w:rPr>
      </w:pPr>
      <w:r>
        <w:rPr>
          <w:sz w:val="22"/>
          <w:szCs w:val="22"/>
        </w:rPr>
        <w:tab/>
        <w:t xml:space="preserve">Parliamentarian – </w:t>
      </w:r>
      <w:r w:rsidR="00765501">
        <w:rPr>
          <w:sz w:val="22"/>
          <w:szCs w:val="22"/>
        </w:rPr>
        <w:t>Matt Bender</w:t>
      </w:r>
    </w:p>
    <w:p w:rsidR="00592FDB" w:rsidRDefault="00877E03" w:rsidP="00765501">
      <w:pPr>
        <w:ind w:left="720"/>
        <w:rPr>
          <w:sz w:val="22"/>
          <w:szCs w:val="22"/>
        </w:rPr>
      </w:pPr>
      <w:r>
        <w:rPr>
          <w:sz w:val="22"/>
          <w:szCs w:val="22"/>
        </w:rPr>
        <w:t>Executive Board Members –</w:t>
      </w:r>
      <w:r w:rsidR="00592FDB">
        <w:rPr>
          <w:sz w:val="22"/>
          <w:szCs w:val="22"/>
        </w:rPr>
        <w:t xml:space="preserve"> </w:t>
      </w:r>
      <w:r w:rsidR="00765501">
        <w:rPr>
          <w:sz w:val="22"/>
          <w:szCs w:val="22"/>
        </w:rPr>
        <w:t xml:space="preserve">Elizabeth Borland, </w:t>
      </w:r>
      <w:r w:rsidR="00592FDB">
        <w:rPr>
          <w:sz w:val="22"/>
          <w:szCs w:val="22"/>
        </w:rPr>
        <w:t>John Karsnitz</w:t>
      </w:r>
      <w:r w:rsidR="00765501">
        <w:rPr>
          <w:sz w:val="22"/>
          <w:szCs w:val="22"/>
        </w:rPr>
        <w:t>, Marc Meola, Kevin Michels, and Kathryne Speaker</w:t>
      </w:r>
    </w:p>
    <w:sectPr w:rsidR="00592FDB"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5762E"/>
    <w:multiLevelType w:val="hybridMultilevel"/>
    <w:tmpl w:val="180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3"/>
  </w:num>
  <w:num w:numId="6">
    <w:abstractNumId w:val="1"/>
  </w:num>
  <w:num w:numId="7">
    <w:abstractNumId w:val="12"/>
  </w:num>
  <w:num w:numId="8">
    <w:abstractNumId w:val="4"/>
  </w:num>
  <w:num w:numId="9">
    <w:abstractNumId w:val="6"/>
  </w:num>
  <w:num w:numId="10">
    <w:abstractNumId w:val="14"/>
  </w:num>
  <w:num w:numId="11">
    <w:abstractNumId w:val="13"/>
  </w:num>
  <w:num w:numId="12">
    <w:abstractNumId w:val="8"/>
  </w:num>
  <w:num w:numId="13">
    <w:abstractNumId w:val="9"/>
  </w:num>
  <w:num w:numId="14">
    <w:abstractNumId w:val="7"/>
  </w:num>
  <w:num w:numId="15">
    <w:abstractNumId w:val="16"/>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5FDD"/>
    <w:rsid w:val="00026284"/>
    <w:rsid w:val="00031C51"/>
    <w:rsid w:val="00042591"/>
    <w:rsid w:val="0005488A"/>
    <w:rsid w:val="0006022C"/>
    <w:rsid w:val="00080F10"/>
    <w:rsid w:val="00083E49"/>
    <w:rsid w:val="00093207"/>
    <w:rsid w:val="000A1B7B"/>
    <w:rsid w:val="000A356A"/>
    <w:rsid w:val="000B2129"/>
    <w:rsid w:val="000B2FEA"/>
    <w:rsid w:val="000C191D"/>
    <w:rsid w:val="000C65BB"/>
    <w:rsid w:val="000D222C"/>
    <w:rsid w:val="000D51D7"/>
    <w:rsid w:val="000E6B56"/>
    <w:rsid w:val="000F0904"/>
    <w:rsid w:val="00103913"/>
    <w:rsid w:val="00104FDC"/>
    <w:rsid w:val="00105E70"/>
    <w:rsid w:val="0010711B"/>
    <w:rsid w:val="001109CE"/>
    <w:rsid w:val="00116137"/>
    <w:rsid w:val="0011656C"/>
    <w:rsid w:val="00117B1E"/>
    <w:rsid w:val="00121392"/>
    <w:rsid w:val="0012608C"/>
    <w:rsid w:val="00127708"/>
    <w:rsid w:val="00127F45"/>
    <w:rsid w:val="00133166"/>
    <w:rsid w:val="00144777"/>
    <w:rsid w:val="00145339"/>
    <w:rsid w:val="00171529"/>
    <w:rsid w:val="001715E2"/>
    <w:rsid w:val="00172E26"/>
    <w:rsid w:val="00173369"/>
    <w:rsid w:val="0017745D"/>
    <w:rsid w:val="00177B17"/>
    <w:rsid w:val="0019642E"/>
    <w:rsid w:val="001A10B5"/>
    <w:rsid w:val="001A4570"/>
    <w:rsid w:val="001B3298"/>
    <w:rsid w:val="001D6611"/>
    <w:rsid w:val="001E0168"/>
    <w:rsid w:val="001E508A"/>
    <w:rsid w:val="001F2E22"/>
    <w:rsid w:val="00201C7C"/>
    <w:rsid w:val="00221BE3"/>
    <w:rsid w:val="002246F5"/>
    <w:rsid w:val="0022631E"/>
    <w:rsid w:val="0023252B"/>
    <w:rsid w:val="002477AC"/>
    <w:rsid w:val="0026430B"/>
    <w:rsid w:val="00264DAB"/>
    <w:rsid w:val="00267B3D"/>
    <w:rsid w:val="002805CA"/>
    <w:rsid w:val="002827A2"/>
    <w:rsid w:val="00294223"/>
    <w:rsid w:val="0029532A"/>
    <w:rsid w:val="002A0847"/>
    <w:rsid w:val="002A0E29"/>
    <w:rsid w:val="002C46ED"/>
    <w:rsid w:val="002E144B"/>
    <w:rsid w:val="003011FC"/>
    <w:rsid w:val="00314C8D"/>
    <w:rsid w:val="0032060D"/>
    <w:rsid w:val="00321E33"/>
    <w:rsid w:val="00325A96"/>
    <w:rsid w:val="00335FF4"/>
    <w:rsid w:val="00337FDE"/>
    <w:rsid w:val="00340C26"/>
    <w:rsid w:val="00353320"/>
    <w:rsid w:val="00353D4C"/>
    <w:rsid w:val="00372FB0"/>
    <w:rsid w:val="00384253"/>
    <w:rsid w:val="0038624B"/>
    <w:rsid w:val="00395FB8"/>
    <w:rsid w:val="003A34CB"/>
    <w:rsid w:val="003A5A59"/>
    <w:rsid w:val="003B78C1"/>
    <w:rsid w:val="003D110F"/>
    <w:rsid w:val="003D45EE"/>
    <w:rsid w:val="003E2E34"/>
    <w:rsid w:val="003E387B"/>
    <w:rsid w:val="003F5F86"/>
    <w:rsid w:val="00423D51"/>
    <w:rsid w:val="00425AD2"/>
    <w:rsid w:val="00435298"/>
    <w:rsid w:val="004417CD"/>
    <w:rsid w:val="0045121A"/>
    <w:rsid w:val="004616D9"/>
    <w:rsid w:val="004677B6"/>
    <w:rsid w:val="0046789E"/>
    <w:rsid w:val="004823BA"/>
    <w:rsid w:val="00482D67"/>
    <w:rsid w:val="004833CC"/>
    <w:rsid w:val="00492BE0"/>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241C"/>
    <w:rsid w:val="005327F6"/>
    <w:rsid w:val="00534D98"/>
    <w:rsid w:val="005458CF"/>
    <w:rsid w:val="00545F1C"/>
    <w:rsid w:val="005654E8"/>
    <w:rsid w:val="005767F7"/>
    <w:rsid w:val="00584502"/>
    <w:rsid w:val="00584668"/>
    <w:rsid w:val="00592FDB"/>
    <w:rsid w:val="00597F8A"/>
    <w:rsid w:val="005A2723"/>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6252A"/>
    <w:rsid w:val="00666EB1"/>
    <w:rsid w:val="00667055"/>
    <w:rsid w:val="00697E3E"/>
    <w:rsid w:val="006A2F81"/>
    <w:rsid w:val="006A7DCE"/>
    <w:rsid w:val="006C6D95"/>
    <w:rsid w:val="006E05ED"/>
    <w:rsid w:val="006F027E"/>
    <w:rsid w:val="0070589C"/>
    <w:rsid w:val="0070717C"/>
    <w:rsid w:val="00713A9B"/>
    <w:rsid w:val="00720250"/>
    <w:rsid w:val="00720F70"/>
    <w:rsid w:val="00722139"/>
    <w:rsid w:val="00743074"/>
    <w:rsid w:val="00744A5A"/>
    <w:rsid w:val="00752804"/>
    <w:rsid w:val="00752BB0"/>
    <w:rsid w:val="007572E6"/>
    <w:rsid w:val="00762612"/>
    <w:rsid w:val="00765501"/>
    <w:rsid w:val="0077101A"/>
    <w:rsid w:val="00771C70"/>
    <w:rsid w:val="00772995"/>
    <w:rsid w:val="0079435B"/>
    <w:rsid w:val="007A10D5"/>
    <w:rsid w:val="007B5439"/>
    <w:rsid w:val="007C7AB5"/>
    <w:rsid w:val="007E7F5F"/>
    <w:rsid w:val="00805F6C"/>
    <w:rsid w:val="00806964"/>
    <w:rsid w:val="0080725B"/>
    <w:rsid w:val="0084580E"/>
    <w:rsid w:val="00846898"/>
    <w:rsid w:val="0085188A"/>
    <w:rsid w:val="00860AC9"/>
    <w:rsid w:val="0086199C"/>
    <w:rsid w:val="00877E03"/>
    <w:rsid w:val="0088276E"/>
    <w:rsid w:val="0088309D"/>
    <w:rsid w:val="00890223"/>
    <w:rsid w:val="00890298"/>
    <w:rsid w:val="008919B0"/>
    <w:rsid w:val="008A358D"/>
    <w:rsid w:val="008A4569"/>
    <w:rsid w:val="008A4D4A"/>
    <w:rsid w:val="008A7A65"/>
    <w:rsid w:val="008B14BF"/>
    <w:rsid w:val="008B31B9"/>
    <w:rsid w:val="008B46C2"/>
    <w:rsid w:val="008C74AA"/>
    <w:rsid w:val="008C7C40"/>
    <w:rsid w:val="008E1770"/>
    <w:rsid w:val="00900081"/>
    <w:rsid w:val="0090452C"/>
    <w:rsid w:val="00915E05"/>
    <w:rsid w:val="009615EF"/>
    <w:rsid w:val="009636B4"/>
    <w:rsid w:val="00963A9C"/>
    <w:rsid w:val="00965380"/>
    <w:rsid w:val="00971FD7"/>
    <w:rsid w:val="0097329C"/>
    <w:rsid w:val="00976E35"/>
    <w:rsid w:val="00976E44"/>
    <w:rsid w:val="00994683"/>
    <w:rsid w:val="00995A76"/>
    <w:rsid w:val="009A1C52"/>
    <w:rsid w:val="009B553C"/>
    <w:rsid w:val="009B61E0"/>
    <w:rsid w:val="009C3493"/>
    <w:rsid w:val="009C5F50"/>
    <w:rsid w:val="009D363B"/>
    <w:rsid w:val="009E182A"/>
    <w:rsid w:val="009F233B"/>
    <w:rsid w:val="009F2787"/>
    <w:rsid w:val="009F6360"/>
    <w:rsid w:val="00A022FD"/>
    <w:rsid w:val="00A02C6F"/>
    <w:rsid w:val="00A16C88"/>
    <w:rsid w:val="00A2072B"/>
    <w:rsid w:val="00A214B6"/>
    <w:rsid w:val="00A23051"/>
    <w:rsid w:val="00A25E73"/>
    <w:rsid w:val="00A26670"/>
    <w:rsid w:val="00A313B0"/>
    <w:rsid w:val="00A32E37"/>
    <w:rsid w:val="00A46BCF"/>
    <w:rsid w:val="00A531A1"/>
    <w:rsid w:val="00A539FB"/>
    <w:rsid w:val="00A575F4"/>
    <w:rsid w:val="00A62A86"/>
    <w:rsid w:val="00A672AA"/>
    <w:rsid w:val="00A7286C"/>
    <w:rsid w:val="00A93DA8"/>
    <w:rsid w:val="00AA33A8"/>
    <w:rsid w:val="00AA55CB"/>
    <w:rsid w:val="00AB69ED"/>
    <w:rsid w:val="00AC47CE"/>
    <w:rsid w:val="00AD16BD"/>
    <w:rsid w:val="00AF4B34"/>
    <w:rsid w:val="00AF5116"/>
    <w:rsid w:val="00AF5BA2"/>
    <w:rsid w:val="00B039F4"/>
    <w:rsid w:val="00B0571A"/>
    <w:rsid w:val="00B070DC"/>
    <w:rsid w:val="00B07D80"/>
    <w:rsid w:val="00B147F2"/>
    <w:rsid w:val="00B16031"/>
    <w:rsid w:val="00B161F7"/>
    <w:rsid w:val="00B16713"/>
    <w:rsid w:val="00B34F32"/>
    <w:rsid w:val="00B54511"/>
    <w:rsid w:val="00B63C3C"/>
    <w:rsid w:val="00B67AE3"/>
    <w:rsid w:val="00B7621A"/>
    <w:rsid w:val="00B77580"/>
    <w:rsid w:val="00B779ED"/>
    <w:rsid w:val="00B91B2F"/>
    <w:rsid w:val="00BA0380"/>
    <w:rsid w:val="00BA2D2D"/>
    <w:rsid w:val="00BA3B78"/>
    <w:rsid w:val="00BA3D78"/>
    <w:rsid w:val="00BC0EF2"/>
    <w:rsid w:val="00BD406D"/>
    <w:rsid w:val="00BE74C8"/>
    <w:rsid w:val="00BF1711"/>
    <w:rsid w:val="00BF2514"/>
    <w:rsid w:val="00BF4C45"/>
    <w:rsid w:val="00BF6BE2"/>
    <w:rsid w:val="00C00E75"/>
    <w:rsid w:val="00C1483C"/>
    <w:rsid w:val="00C14F8D"/>
    <w:rsid w:val="00C22A36"/>
    <w:rsid w:val="00C24397"/>
    <w:rsid w:val="00C358EE"/>
    <w:rsid w:val="00C40D5F"/>
    <w:rsid w:val="00C73561"/>
    <w:rsid w:val="00C77E2D"/>
    <w:rsid w:val="00C91CE5"/>
    <w:rsid w:val="00CA1F6F"/>
    <w:rsid w:val="00CA44E3"/>
    <w:rsid w:val="00CA4B07"/>
    <w:rsid w:val="00CB1B20"/>
    <w:rsid w:val="00CB777D"/>
    <w:rsid w:val="00CD0BFE"/>
    <w:rsid w:val="00CE3874"/>
    <w:rsid w:val="00CE7D06"/>
    <w:rsid w:val="00CF2761"/>
    <w:rsid w:val="00D04554"/>
    <w:rsid w:val="00D10805"/>
    <w:rsid w:val="00D150ED"/>
    <w:rsid w:val="00D23206"/>
    <w:rsid w:val="00D23BA3"/>
    <w:rsid w:val="00D256D4"/>
    <w:rsid w:val="00D37673"/>
    <w:rsid w:val="00D43392"/>
    <w:rsid w:val="00D44EB1"/>
    <w:rsid w:val="00D556FF"/>
    <w:rsid w:val="00D63D7F"/>
    <w:rsid w:val="00D671CF"/>
    <w:rsid w:val="00D7055C"/>
    <w:rsid w:val="00D72C31"/>
    <w:rsid w:val="00DA13D1"/>
    <w:rsid w:val="00DA3C7A"/>
    <w:rsid w:val="00DB1732"/>
    <w:rsid w:val="00DC1574"/>
    <w:rsid w:val="00DD1B20"/>
    <w:rsid w:val="00DE68D6"/>
    <w:rsid w:val="00DF7AAC"/>
    <w:rsid w:val="00E02ADF"/>
    <w:rsid w:val="00E0563D"/>
    <w:rsid w:val="00E12838"/>
    <w:rsid w:val="00E20858"/>
    <w:rsid w:val="00E23B31"/>
    <w:rsid w:val="00E25206"/>
    <w:rsid w:val="00E265BA"/>
    <w:rsid w:val="00E3104C"/>
    <w:rsid w:val="00E31DF9"/>
    <w:rsid w:val="00E3690E"/>
    <w:rsid w:val="00E571C5"/>
    <w:rsid w:val="00E649B5"/>
    <w:rsid w:val="00E672C1"/>
    <w:rsid w:val="00E840C7"/>
    <w:rsid w:val="00E85AA9"/>
    <w:rsid w:val="00E936F2"/>
    <w:rsid w:val="00E97873"/>
    <w:rsid w:val="00EA24A8"/>
    <w:rsid w:val="00EA4141"/>
    <w:rsid w:val="00EC2A6A"/>
    <w:rsid w:val="00EC7F47"/>
    <w:rsid w:val="00ED6ABF"/>
    <w:rsid w:val="00EE3890"/>
    <w:rsid w:val="00EF1875"/>
    <w:rsid w:val="00EF45A0"/>
    <w:rsid w:val="00EF7CD7"/>
    <w:rsid w:val="00F13E62"/>
    <w:rsid w:val="00F175DF"/>
    <w:rsid w:val="00F20B27"/>
    <w:rsid w:val="00F22A85"/>
    <w:rsid w:val="00F2477B"/>
    <w:rsid w:val="00F302A2"/>
    <w:rsid w:val="00F36E9B"/>
    <w:rsid w:val="00F50159"/>
    <w:rsid w:val="00F5084E"/>
    <w:rsid w:val="00F5288A"/>
    <w:rsid w:val="00F76D89"/>
    <w:rsid w:val="00F81524"/>
    <w:rsid w:val="00F9386F"/>
    <w:rsid w:val="00F95329"/>
    <w:rsid w:val="00FA7CAD"/>
    <w:rsid w:val="00FC0349"/>
    <w:rsid w:val="00FC2F5F"/>
    <w:rsid w:val="00FD6048"/>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BFE6-D22B-4579-9EE2-F2C52A99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Information Technology</cp:lastModifiedBy>
  <cp:revision>2</cp:revision>
  <cp:lastPrinted>2010-05-20T18:58:00Z</cp:lastPrinted>
  <dcterms:created xsi:type="dcterms:W3CDTF">2010-09-13T18:23:00Z</dcterms:created>
  <dcterms:modified xsi:type="dcterms:W3CDTF">2010-09-13T18:23:00Z</dcterms:modified>
</cp:coreProperties>
</file>