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485DDF" w:rsidP="009E182A">
      <w:pPr>
        <w:jc w:val="center"/>
        <w:rPr>
          <w:rFonts w:asciiTheme="minorHAnsi" w:hAnsiTheme="minorHAnsi" w:cstheme="minorHAnsi"/>
          <w:b/>
        </w:rPr>
      </w:pPr>
      <w:r>
        <w:rPr>
          <w:rFonts w:asciiTheme="minorHAnsi" w:hAnsiTheme="minorHAnsi" w:cstheme="minorHAnsi"/>
          <w:b/>
        </w:rPr>
        <w:t>May 7,</w:t>
      </w:r>
      <w:r w:rsidR="00AA3261">
        <w:rPr>
          <w:rFonts w:asciiTheme="minorHAnsi" w:hAnsiTheme="minorHAnsi" w:cstheme="minorHAnsi"/>
          <w:b/>
        </w:rPr>
        <w:t xml:space="preserve"> 2014</w:t>
      </w:r>
      <w:r w:rsidR="00210FFE" w:rsidRPr="00500434">
        <w:rPr>
          <w:rFonts w:asciiTheme="minorHAnsi" w:hAnsiTheme="minorHAnsi" w:cstheme="minorHAnsi"/>
          <w:b/>
        </w:rPr>
        <w:t xml:space="preserve"> – </w:t>
      </w:r>
      <w:r>
        <w:rPr>
          <w:rFonts w:asciiTheme="minorHAnsi" w:hAnsiTheme="minorHAnsi" w:cstheme="minorHAnsi"/>
          <w:b/>
        </w:rPr>
        <w:t>9:00 A.M.</w:t>
      </w:r>
      <w:r w:rsidR="00210FFE" w:rsidRPr="00500434">
        <w:rPr>
          <w:rFonts w:asciiTheme="minorHAnsi" w:hAnsiTheme="minorHAnsi" w:cstheme="minorHAnsi"/>
          <w:b/>
        </w:rPr>
        <w:t xml:space="preserve"> – </w:t>
      </w:r>
      <w:r>
        <w:rPr>
          <w:rFonts w:asciiTheme="minorHAnsi" w:hAnsiTheme="minorHAnsi" w:cstheme="minorHAnsi"/>
          <w:b/>
        </w:rPr>
        <w:t xml:space="preserve">Business </w:t>
      </w:r>
      <w:proofErr w:type="spellStart"/>
      <w:r>
        <w:rPr>
          <w:rFonts w:asciiTheme="minorHAnsi" w:hAnsiTheme="minorHAnsi" w:cstheme="minorHAnsi"/>
          <w:b/>
        </w:rPr>
        <w:t>Bldg</w:t>
      </w:r>
      <w:proofErr w:type="spellEnd"/>
      <w:r>
        <w:rPr>
          <w:rFonts w:asciiTheme="minorHAnsi" w:hAnsiTheme="minorHAnsi" w:cstheme="minorHAnsi"/>
          <w:b/>
        </w:rPr>
        <w:t xml:space="preserve"> Lounge</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485DDF">
        <w:rPr>
          <w:rFonts w:asciiTheme="minorHAnsi" w:hAnsiTheme="minorHAnsi" w:cstheme="minorHAnsi"/>
          <w:sz w:val="22"/>
          <w:szCs w:val="22"/>
        </w:rPr>
        <w:t>Anthony, Bender, Blake, Brown-</w:t>
      </w:r>
      <w:proofErr w:type="spellStart"/>
      <w:r w:rsidR="00485DDF">
        <w:rPr>
          <w:rFonts w:asciiTheme="minorHAnsi" w:hAnsiTheme="minorHAnsi" w:cstheme="minorHAnsi"/>
          <w:sz w:val="22"/>
          <w:szCs w:val="22"/>
        </w:rPr>
        <w:t>Glaude</w:t>
      </w:r>
      <w:proofErr w:type="spellEnd"/>
      <w:r w:rsidR="00485DDF">
        <w:rPr>
          <w:rFonts w:asciiTheme="minorHAnsi" w:hAnsiTheme="minorHAnsi" w:cstheme="minorHAnsi"/>
          <w:sz w:val="22"/>
          <w:szCs w:val="22"/>
        </w:rPr>
        <w:t xml:space="preserve">, Chan, Curtis, </w:t>
      </w:r>
      <w:proofErr w:type="spellStart"/>
      <w:r w:rsidR="00485DDF">
        <w:rPr>
          <w:rFonts w:asciiTheme="minorHAnsi" w:hAnsiTheme="minorHAnsi" w:cstheme="minorHAnsi"/>
          <w:sz w:val="22"/>
          <w:szCs w:val="22"/>
        </w:rPr>
        <w:t>Dell’Angelo</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Eberly</w:t>
      </w:r>
      <w:proofErr w:type="spellEnd"/>
      <w:r w:rsidR="00485DDF">
        <w:rPr>
          <w:rFonts w:asciiTheme="minorHAnsi" w:hAnsiTheme="minorHAnsi" w:cstheme="minorHAnsi"/>
          <w:sz w:val="22"/>
          <w:szCs w:val="22"/>
        </w:rPr>
        <w:t xml:space="preserve">, Farrell, </w:t>
      </w:r>
      <w:proofErr w:type="spellStart"/>
      <w:r w:rsidR="00485DDF">
        <w:rPr>
          <w:rFonts w:asciiTheme="minorHAnsi" w:hAnsiTheme="minorHAnsi" w:cstheme="minorHAnsi"/>
          <w:sz w:val="22"/>
          <w:szCs w:val="22"/>
        </w:rPr>
        <w:t>Gevertz</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Gosselin</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Gurracino</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Heisler</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Jakubowski</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Krstic</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Landreau</w:t>
      </w:r>
      <w:proofErr w:type="spellEnd"/>
      <w:r w:rsidR="00485DDF">
        <w:rPr>
          <w:rFonts w:asciiTheme="minorHAnsi" w:hAnsiTheme="minorHAnsi" w:cstheme="minorHAnsi"/>
          <w:sz w:val="22"/>
          <w:szCs w:val="22"/>
        </w:rPr>
        <w:t xml:space="preserve">, Leonard, McCarty, </w:t>
      </w:r>
      <w:proofErr w:type="spellStart"/>
      <w:r w:rsidR="00485DDF">
        <w:rPr>
          <w:rFonts w:asciiTheme="minorHAnsi" w:hAnsiTheme="minorHAnsi" w:cstheme="minorHAnsi"/>
          <w:sz w:val="22"/>
          <w:szCs w:val="22"/>
        </w:rPr>
        <w:t>McGreevey</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Meixner</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Meola</w:t>
      </w:r>
      <w:proofErr w:type="spellEnd"/>
      <w:r w:rsidR="00485DDF">
        <w:rPr>
          <w:rFonts w:asciiTheme="minorHAnsi" w:hAnsiTheme="minorHAnsi" w:cstheme="minorHAnsi"/>
          <w:sz w:val="22"/>
          <w:szCs w:val="22"/>
        </w:rPr>
        <w:t xml:space="preserve">, Morin, </w:t>
      </w:r>
      <w:proofErr w:type="spellStart"/>
      <w:r w:rsidR="00485DDF">
        <w:rPr>
          <w:rFonts w:asciiTheme="minorHAnsi" w:hAnsiTheme="minorHAnsi" w:cstheme="minorHAnsi"/>
          <w:sz w:val="22"/>
          <w:szCs w:val="22"/>
        </w:rPr>
        <w:t>Norvell</w:t>
      </w:r>
      <w:proofErr w:type="spellEnd"/>
      <w:r w:rsidR="00485DDF">
        <w:rPr>
          <w:rFonts w:asciiTheme="minorHAnsi" w:hAnsiTheme="minorHAnsi" w:cstheme="minorHAnsi"/>
          <w:sz w:val="22"/>
          <w:szCs w:val="22"/>
        </w:rPr>
        <w:t xml:space="preserve">, Paces, </w:t>
      </w:r>
      <w:proofErr w:type="spellStart"/>
      <w:r w:rsidR="00485DDF">
        <w:rPr>
          <w:rFonts w:asciiTheme="minorHAnsi" w:hAnsiTheme="minorHAnsi" w:cstheme="minorHAnsi"/>
          <w:sz w:val="22"/>
          <w:szCs w:val="22"/>
        </w:rPr>
        <w:t>Paliwal</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Prensky</w:t>
      </w:r>
      <w:proofErr w:type="spellEnd"/>
      <w:r w:rsidR="00485DDF">
        <w:rPr>
          <w:rFonts w:asciiTheme="minorHAnsi" w:hAnsiTheme="minorHAnsi" w:cstheme="minorHAnsi"/>
          <w:sz w:val="22"/>
          <w:szCs w:val="22"/>
        </w:rPr>
        <w:t xml:space="preserve">, Robertson, Safi, </w:t>
      </w:r>
      <w:proofErr w:type="spellStart"/>
      <w:r w:rsidR="00485DDF">
        <w:rPr>
          <w:rFonts w:asciiTheme="minorHAnsi" w:hAnsiTheme="minorHAnsi" w:cstheme="minorHAnsi"/>
          <w:sz w:val="22"/>
          <w:szCs w:val="22"/>
        </w:rPr>
        <w:t>Salgian</w:t>
      </w:r>
      <w:proofErr w:type="spellEnd"/>
      <w:r w:rsidR="00485DDF">
        <w:rPr>
          <w:rFonts w:asciiTheme="minorHAnsi" w:hAnsiTheme="minorHAnsi" w:cstheme="minorHAnsi"/>
          <w:sz w:val="22"/>
          <w:szCs w:val="22"/>
        </w:rPr>
        <w:t xml:space="preserve">, Steinberg, </w:t>
      </w:r>
      <w:proofErr w:type="spellStart"/>
      <w:r w:rsidR="00485DDF">
        <w:rPr>
          <w:rFonts w:asciiTheme="minorHAnsi" w:hAnsiTheme="minorHAnsi" w:cstheme="minorHAnsi"/>
          <w:sz w:val="22"/>
          <w:szCs w:val="22"/>
        </w:rPr>
        <w:t>Vickerman</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Weng</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Wiita</w:t>
      </w:r>
      <w:proofErr w:type="spellEnd"/>
      <w:r w:rsidR="00485DDF">
        <w:rPr>
          <w:rFonts w:asciiTheme="minorHAnsi" w:hAnsiTheme="minorHAnsi" w:cstheme="minorHAnsi"/>
          <w:sz w:val="22"/>
          <w:szCs w:val="22"/>
        </w:rPr>
        <w:t>, Williams.</w:t>
      </w:r>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Edelbach</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Ghitulescu</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Holleran</w:t>
      </w:r>
      <w:proofErr w:type="spellEnd"/>
      <w:r w:rsidR="00485DDF">
        <w:rPr>
          <w:rFonts w:asciiTheme="minorHAnsi" w:hAnsiTheme="minorHAnsi" w:cstheme="minorHAnsi"/>
          <w:sz w:val="22"/>
          <w:szCs w:val="22"/>
        </w:rPr>
        <w:t xml:space="preserve">, Hu, Le </w:t>
      </w:r>
      <w:proofErr w:type="spellStart"/>
      <w:r w:rsidR="00485DDF">
        <w:rPr>
          <w:rFonts w:asciiTheme="minorHAnsi" w:hAnsiTheme="minorHAnsi" w:cstheme="minorHAnsi"/>
          <w:sz w:val="22"/>
          <w:szCs w:val="22"/>
        </w:rPr>
        <w:t>Morvan</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Martinovic</w:t>
      </w:r>
      <w:proofErr w:type="spellEnd"/>
      <w:r w:rsidR="00485DDF">
        <w:rPr>
          <w:rFonts w:asciiTheme="minorHAnsi" w:hAnsiTheme="minorHAnsi" w:cstheme="minorHAnsi"/>
          <w:sz w:val="22"/>
          <w:szCs w:val="22"/>
        </w:rPr>
        <w:t>.</w:t>
      </w:r>
      <w:r w:rsidR="00256244">
        <w:rPr>
          <w:rFonts w:asciiTheme="minorHAnsi" w:hAnsiTheme="minorHAnsi" w:cstheme="minorHAnsi"/>
          <w:sz w:val="22"/>
          <w:szCs w:val="22"/>
        </w:rPr>
        <w:t xml:space="preserve"> </w:t>
      </w:r>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006157A7">
        <w:rPr>
          <w:rFonts w:asciiTheme="minorHAnsi" w:hAnsiTheme="minorHAnsi" w:cstheme="minorHAnsi"/>
          <w:b/>
          <w:sz w:val="22"/>
          <w:szCs w:val="22"/>
        </w:rPr>
        <w:t xml:space="preserve"> </w:t>
      </w:r>
      <w:proofErr w:type="spellStart"/>
      <w:r w:rsidR="00485DDF">
        <w:rPr>
          <w:rFonts w:asciiTheme="minorHAnsi" w:hAnsiTheme="minorHAnsi" w:cstheme="minorHAnsi"/>
          <w:sz w:val="22"/>
          <w:szCs w:val="22"/>
        </w:rPr>
        <w:t>Beyers</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Deese</w:t>
      </w:r>
      <w:proofErr w:type="spellEnd"/>
      <w:r w:rsidR="00485DDF">
        <w:rPr>
          <w:rFonts w:asciiTheme="minorHAnsi" w:hAnsiTheme="minorHAnsi" w:cstheme="minorHAnsi"/>
          <w:sz w:val="22"/>
          <w:szCs w:val="22"/>
        </w:rPr>
        <w:t xml:space="preserve">, </w:t>
      </w:r>
      <w:proofErr w:type="spellStart"/>
      <w:r w:rsidR="00485DDF">
        <w:rPr>
          <w:rFonts w:asciiTheme="minorHAnsi" w:hAnsiTheme="minorHAnsi" w:cstheme="minorHAnsi"/>
          <w:sz w:val="22"/>
          <w:szCs w:val="22"/>
        </w:rPr>
        <w:t>Mirtcheva</w:t>
      </w:r>
      <w:proofErr w:type="spellEnd"/>
      <w:r w:rsidR="00485DDF">
        <w:rPr>
          <w:rFonts w:asciiTheme="minorHAnsi" w:hAnsiTheme="minorHAnsi" w:cstheme="minorHAnsi"/>
          <w:sz w:val="22"/>
          <w:szCs w:val="22"/>
        </w:rPr>
        <w:t>.</w:t>
      </w:r>
    </w:p>
    <w:p w:rsidR="00807E21" w:rsidRPr="00500434" w:rsidRDefault="00807E21" w:rsidP="00CA7C8D">
      <w:pPr>
        <w:rPr>
          <w:rFonts w:asciiTheme="minorHAnsi" w:hAnsiTheme="minorHAnsi" w:cstheme="minorHAnsi"/>
          <w:sz w:val="22"/>
          <w:szCs w:val="22"/>
        </w:rPr>
      </w:pPr>
    </w:p>
    <w:p w:rsidR="00BF7B86" w:rsidRDefault="00BF7B86" w:rsidP="00CA7C8D">
      <w:pPr>
        <w:rPr>
          <w:rFonts w:asciiTheme="minorHAnsi" w:hAnsiTheme="minorHAnsi" w:cstheme="minorHAnsi"/>
          <w:b/>
          <w:sz w:val="22"/>
          <w:szCs w:val="22"/>
        </w:rPr>
      </w:pPr>
    </w:p>
    <w:p w:rsidR="00C56CB1" w:rsidRDefault="00C56CB1" w:rsidP="00CA7C8D">
      <w:pPr>
        <w:rPr>
          <w:rFonts w:asciiTheme="minorHAnsi" w:hAnsiTheme="minorHAnsi" w:cstheme="minorHAnsi"/>
          <w:b/>
          <w:sz w:val="22"/>
          <w:szCs w:val="22"/>
        </w:rPr>
      </w:pPr>
      <w:r>
        <w:rPr>
          <w:rFonts w:asciiTheme="minorHAnsi" w:hAnsiTheme="minorHAnsi" w:cstheme="minorHAnsi"/>
          <w:b/>
          <w:sz w:val="22"/>
          <w:szCs w:val="22"/>
        </w:rPr>
        <w:t>VISIT BY KIT MURPHY</w:t>
      </w:r>
    </w:p>
    <w:p w:rsidR="00C56CB1" w:rsidRPr="00C56CB1" w:rsidRDefault="00C56CB1" w:rsidP="00EF51A8">
      <w:pPr>
        <w:pStyle w:val="ListParagraph"/>
        <w:numPr>
          <w:ilvl w:val="0"/>
          <w:numId w:val="4"/>
        </w:numPr>
        <w:rPr>
          <w:rFonts w:asciiTheme="minorHAnsi" w:hAnsiTheme="minorHAnsi" w:cstheme="minorHAnsi"/>
          <w:sz w:val="22"/>
          <w:szCs w:val="22"/>
        </w:rPr>
      </w:pPr>
      <w:r w:rsidRPr="00C56CB1">
        <w:rPr>
          <w:rFonts w:asciiTheme="minorHAnsi" w:hAnsiTheme="minorHAnsi" w:cstheme="minorHAnsi"/>
          <w:sz w:val="22"/>
          <w:szCs w:val="22"/>
        </w:rPr>
        <w:t>Kit discussed the Liberal Learning Program as it is now, and went over his plans for the future</w:t>
      </w:r>
      <w:r w:rsidR="00683302">
        <w:rPr>
          <w:rFonts w:asciiTheme="minorHAnsi" w:hAnsiTheme="minorHAnsi" w:cstheme="minorHAnsi"/>
          <w:sz w:val="22"/>
          <w:szCs w:val="22"/>
        </w:rPr>
        <w:t xml:space="preserve"> of the program, as well as dis</w:t>
      </w:r>
      <w:r w:rsidRPr="00C56CB1">
        <w:rPr>
          <w:rFonts w:asciiTheme="minorHAnsi" w:hAnsiTheme="minorHAnsi" w:cstheme="minorHAnsi"/>
          <w:sz w:val="22"/>
          <w:szCs w:val="22"/>
        </w:rPr>
        <w:t>cussing both strengths and issues. He then took questions and comments.</w:t>
      </w:r>
    </w:p>
    <w:p w:rsidR="00C56CB1" w:rsidRDefault="00C56CB1" w:rsidP="00C56CB1">
      <w:pPr>
        <w:rPr>
          <w:rFonts w:asciiTheme="minorHAnsi" w:hAnsiTheme="minorHAnsi" w:cstheme="minorHAnsi"/>
          <w:sz w:val="22"/>
          <w:szCs w:val="22"/>
        </w:rPr>
      </w:pPr>
    </w:p>
    <w:p w:rsidR="00C56CB1" w:rsidRPr="00C56CB1" w:rsidRDefault="00C56CB1" w:rsidP="00C56CB1">
      <w:pPr>
        <w:rPr>
          <w:rFonts w:asciiTheme="minorHAnsi" w:hAnsiTheme="minorHAnsi" w:cstheme="minorHAnsi"/>
          <w:b/>
          <w:sz w:val="22"/>
          <w:szCs w:val="22"/>
        </w:rPr>
      </w:pPr>
      <w:r>
        <w:rPr>
          <w:rFonts w:asciiTheme="minorHAnsi" w:hAnsiTheme="minorHAnsi" w:cstheme="minorHAnsi"/>
          <w:b/>
          <w:sz w:val="22"/>
          <w:szCs w:val="22"/>
        </w:rPr>
        <w:t>ROLL CALL</w:t>
      </w:r>
    </w:p>
    <w:p w:rsidR="00C56CB1" w:rsidRPr="00C56CB1" w:rsidRDefault="00C56CB1" w:rsidP="00EF51A8">
      <w:pPr>
        <w:pStyle w:val="ListParagraph"/>
        <w:numPr>
          <w:ilvl w:val="0"/>
          <w:numId w:val="4"/>
        </w:numPr>
        <w:jc w:val="both"/>
        <w:rPr>
          <w:rFonts w:asciiTheme="minorHAnsi" w:hAnsiTheme="minorHAnsi" w:cstheme="minorHAnsi"/>
          <w:sz w:val="22"/>
          <w:szCs w:val="22"/>
        </w:rPr>
      </w:pPr>
      <w:r w:rsidRPr="00C56CB1">
        <w:rPr>
          <w:rFonts w:asciiTheme="minorHAnsi" w:hAnsiTheme="minorHAnsi" w:cstheme="minorHAnsi"/>
          <w:sz w:val="22"/>
          <w:szCs w:val="22"/>
        </w:rPr>
        <w:t>Laurie Called the roll.</w:t>
      </w:r>
    </w:p>
    <w:p w:rsidR="00C56CB1" w:rsidRDefault="00C56CB1" w:rsidP="00CA7C8D">
      <w:pPr>
        <w:rPr>
          <w:rFonts w:asciiTheme="minorHAnsi" w:hAnsiTheme="minorHAnsi" w:cstheme="minorHAnsi"/>
          <w:b/>
          <w:sz w:val="22"/>
          <w:szCs w:val="22"/>
        </w:rPr>
      </w:pPr>
    </w:p>
    <w:p w:rsidR="00CA7C8D" w:rsidRPr="00500434" w:rsidRDefault="00CA7C8D" w:rsidP="00CA7C8D">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200CDA" w:rsidRPr="00200CDA" w:rsidRDefault="00200CDA" w:rsidP="00EF51A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minutes of the </w:t>
      </w:r>
      <w:r w:rsidR="00485DDF">
        <w:rPr>
          <w:rFonts w:asciiTheme="minorHAnsi" w:hAnsiTheme="minorHAnsi" w:cstheme="minorHAnsi"/>
          <w:sz w:val="22"/>
          <w:szCs w:val="22"/>
        </w:rPr>
        <w:t>April</w:t>
      </w:r>
      <w:r w:rsidR="006157A7">
        <w:rPr>
          <w:rFonts w:asciiTheme="minorHAnsi" w:hAnsiTheme="minorHAnsi" w:cstheme="minorHAnsi"/>
          <w:sz w:val="22"/>
          <w:szCs w:val="22"/>
        </w:rPr>
        <w:t xml:space="preserve"> </w:t>
      </w:r>
      <w:r>
        <w:rPr>
          <w:rFonts w:asciiTheme="minorHAnsi" w:hAnsiTheme="minorHAnsi" w:cstheme="minorHAnsi"/>
          <w:sz w:val="22"/>
          <w:szCs w:val="22"/>
        </w:rPr>
        <w:t>201</w:t>
      </w:r>
      <w:r w:rsidR="00256244">
        <w:rPr>
          <w:rFonts w:asciiTheme="minorHAnsi" w:hAnsiTheme="minorHAnsi" w:cstheme="minorHAnsi"/>
          <w:sz w:val="22"/>
          <w:szCs w:val="22"/>
        </w:rPr>
        <w:t>4</w:t>
      </w:r>
      <w:r>
        <w:rPr>
          <w:rFonts w:asciiTheme="minorHAnsi" w:hAnsiTheme="minorHAnsi" w:cstheme="minorHAnsi"/>
          <w:sz w:val="22"/>
          <w:szCs w:val="22"/>
        </w:rPr>
        <w:t xml:space="preserve"> meeting were approved</w:t>
      </w:r>
      <w:r w:rsidR="006157A7">
        <w:rPr>
          <w:rFonts w:asciiTheme="minorHAnsi" w:hAnsiTheme="minorHAnsi" w:cstheme="minorHAnsi"/>
          <w:sz w:val="22"/>
          <w:szCs w:val="22"/>
        </w:rPr>
        <w:t>.</w:t>
      </w: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BF7B86" w:rsidRDefault="00C56CB1" w:rsidP="00EF51A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Cynthia Paces announced the </w:t>
      </w:r>
      <w:r w:rsidR="00FA2BD9">
        <w:rPr>
          <w:rFonts w:asciiTheme="minorHAnsi" w:hAnsiTheme="minorHAnsi" w:cstheme="minorHAnsi"/>
          <w:sz w:val="22"/>
          <w:szCs w:val="22"/>
        </w:rPr>
        <w:t xml:space="preserve">colloquia </w:t>
      </w:r>
      <w:r>
        <w:rPr>
          <w:rFonts w:asciiTheme="minorHAnsi" w:hAnsiTheme="minorHAnsi" w:cstheme="minorHAnsi"/>
          <w:sz w:val="22"/>
          <w:szCs w:val="22"/>
        </w:rPr>
        <w:t>speakers for the 2014-2015 year:</w:t>
      </w:r>
    </w:p>
    <w:p w:rsidR="00C56CB1" w:rsidRDefault="00C56CB1" w:rsidP="00EF51A8">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Fall 2014 – Kim Pearson</w:t>
      </w:r>
    </w:p>
    <w:p w:rsidR="00C56CB1" w:rsidRPr="00C56CB1" w:rsidRDefault="00C56CB1" w:rsidP="00EF51A8">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Spring 2015 – Don </w:t>
      </w:r>
      <w:proofErr w:type="spellStart"/>
      <w:r>
        <w:rPr>
          <w:rFonts w:asciiTheme="minorHAnsi" w:hAnsiTheme="minorHAnsi" w:cstheme="minorHAnsi"/>
          <w:sz w:val="22"/>
          <w:szCs w:val="22"/>
        </w:rPr>
        <w:t>Vandegrift</w:t>
      </w:r>
      <w:proofErr w:type="spellEnd"/>
    </w:p>
    <w:p w:rsidR="001E505F" w:rsidRPr="00500434" w:rsidRDefault="001E505F" w:rsidP="00FA2BD9">
      <w:pPr>
        <w:rPr>
          <w:rFonts w:asciiTheme="minorHAnsi" w:hAnsiTheme="minorHAnsi" w:cstheme="minorHAnsi"/>
          <w:sz w:val="22"/>
          <w:szCs w:val="22"/>
        </w:rPr>
      </w:pPr>
    </w:p>
    <w:p w:rsidR="00837677" w:rsidRDefault="00C56CB1" w:rsidP="00BF7B86">
      <w:pPr>
        <w:rPr>
          <w:rFonts w:asciiTheme="minorHAnsi" w:hAnsiTheme="minorHAnsi" w:cstheme="minorHAnsi"/>
          <w:b/>
          <w:sz w:val="22"/>
          <w:szCs w:val="22"/>
        </w:rPr>
      </w:pPr>
      <w:r>
        <w:rPr>
          <w:rFonts w:asciiTheme="minorHAnsi" w:hAnsiTheme="minorHAnsi" w:cstheme="minorHAnsi"/>
          <w:b/>
          <w:sz w:val="22"/>
          <w:szCs w:val="22"/>
        </w:rPr>
        <w:t>MEMO ON INNOVATIONS IN COURSE DELIVERY</w:t>
      </w:r>
    </w:p>
    <w:p w:rsidR="00837677" w:rsidRDefault="002353ED" w:rsidP="00EF51A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 committee presented their Memo on Innovations in Course Delivery to the senate.</w:t>
      </w:r>
    </w:p>
    <w:p w:rsidR="002353ED" w:rsidRDefault="002353ED" w:rsidP="00EF51A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Discussion</w:t>
      </w:r>
    </w:p>
    <w:p w:rsidR="002353ED" w:rsidRDefault="002353ED" w:rsidP="00EF51A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 motion was made to revise section 4. Impact on Tenure and Promotion. The motion passed with 1 abstention.</w:t>
      </w:r>
    </w:p>
    <w:p w:rsidR="002353ED" w:rsidRDefault="002353ED" w:rsidP="00EF51A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 motion was made to revise section 5. Assessment. The motion passed with 4 abstentions.</w:t>
      </w:r>
    </w:p>
    <w:p w:rsidR="002353ED" w:rsidRDefault="002353ED" w:rsidP="00EF51A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A motion was made to revise Section 6. </w:t>
      </w:r>
      <w:r w:rsidR="00923EF1">
        <w:rPr>
          <w:rFonts w:asciiTheme="minorHAnsi" w:hAnsiTheme="minorHAnsi" w:cstheme="minorHAnsi"/>
          <w:sz w:val="22"/>
          <w:szCs w:val="22"/>
        </w:rPr>
        <w:t xml:space="preserve">The Role of the Department, School, and/or College in Decision-Making. The motion passed with 2 </w:t>
      </w:r>
      <w:proofErr w:type="spellStart"/>
      <w:r w:rsidR="00923EF1">
        <w:rPr>
          <w:rFonts w:asciiTheme="minorHAnsi" w:hAnsiTheme="minorHAnsi" w:cstheme="minorHAnsi"/>
          <w:sz w:val="22"/>
          <w:szCs w:val="22"/>
        </w:rPr>
        <w:t>abstensions</w:t>
      </w:r>
      <w:proofErr w:type="spellEnd"/>
      <w:r w:rsidR="00923EF1">
        <w:rPr>
          <w:rFonts w:asciiTheme="minorHAnsi" w:hAnsiTheme="minorHAnsi" w:cstheme="minorHAnsi"/>
          <w:sz w:val="22"/>
          <w:szCs w:val="22"/>
        </w:rPr>
        <w:t>.</w:t>
      </w:r>
    </w:p>
    <w:p w:rsidR="00923EF1" w:rsidRDefault="00923EF1" w:rsidP="00EF51A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document was amended per the motions, and an additional motion was made to forward the amended document on. The motion </w:t>
      </w:r>
      <w:r w:rsidR="00E53774">
        <w:rPr>
          <w:rFonts w:asciiTheme="minorHAnsi" w:hAnsiTheme="minorHAnsi" w:cstheme="minorHAnsi"/>
          <w:sz w:val="22"/>
          <w:szCs w:val="22"/>
        </w:rPr>
        <w:t>was passed and the amended document was approved with 5 abstentions.</w:t>
      </w:r>
    </w:p>
    <w:p w:rsidR="00E53774" w:rsidRPr="00E53774" w:rsidRDefault="00E53774" w:rsidP="00EF51A8">
      <w:pPr>
        <w:pStyle w:val="ListParagraph"/>
        <w:numPr>
          <w:ilvl w:val="0"/>
          <w:numId w:val="5"/>
        </w:numPr>
        <w:rPr>
          <w:rFonts w:asciiTheme="minorHAnsi" w:hAnsiTheme="minorHAnsi" w:cstheme="minorHAnsi"/>
          <w:b/>
          <w:sz w:val="22"/>
          <w:szCs w:val="22"/>
        </w:rPr>
      </w:pPr>
      <w:r w:rsidRPr="00E53774">
        <w:rPr>
          <w:rFonts w:asciiTheme="minorHAnsi" w:hAnsiTheme="minorHAnsi" w:cstheme="minorHAnsi"/>
          <w:b/>
          <w:sz w:val="22"/>
          <w:szCs w:val="22"/>
        </w:rPr>
        <w:t xml:space="preserve">The amended document is attached (Appendix </w:t>
      </w:r>
      <w:r w:rsidR="00683302">
        <w:rPr>
          <w:rFonts w:asciiTheme="minorHAnsi" w:hAnsiTheme="minorHAnsi" w:cstheme="minorHAnsi"/>
          <w:b/>
          <w:sz w:val="22"/>
          <w:szCs w:val="22"/>
        </w:rPr>
        <w:t>1</w:t>
      </w:r>
      <w:r w:rsidRPr="00E53774">
        <w:rPr>
          <w:rFonts w:asciiTheme="minorHAnsi" w:hAnsiTheme="minorHAnsi" w:cstheme="minorHAnsi"/>
          <w:b/>
          <w:sz w:val="22"/>
          <w:szCs w:val="22"/>
        </w:rPr>
        <w:t>)</w:t>
      </w:r>
    </w:p>
    <w:p w:rsidR="00537DD9" w:rsidRDefault="00537DD9" w:rsidP="001E505F">
      <w:pPr>
        <w:rPr>
          <w:rFonts w:asciiTheme="minorHAnsi" w:hAnsiTheme="minorHAnsi" w:cstheme="minorHAnsi"/>
          <w:sz w:val="22"/>
          <w:szCs w:val="22"/>
        </w:rPr>
      </w:pPr>
    </w:p>
    <w:p w:rsidR="00E73611" w:rsidRPr="00500434" w:rsidRDefault="00C56CB1" w:rsidP="00E73611">
      <w:pPr>
        <w:rPr>
          <w:rFonts w:asciiTheme="minorHAnsi" w:hAnsiTheme="minorHAnsi" w:cstheme="minorHAnsi"/>
          <w:b/>
          <w:sz w:val="22"/>
          <w:szCs w:val="22"/>
        </w:rPr>
      </w:pPr>
      <w:r>
        <w:rPr>
          <w:rFonts w:asciiTheme="minorHAnsi" w:hAnsiTheme="minorHAnsi" w:cstheme="minorHAnsi"/>
          <w:b/>
          <w:sz w:val="22"/>
          <w:szCs w:val="22"/>
        </w:rPr>
        <w:t>RESOLUTION</w:t>
      </w:r>
    </w:p>
    <w:p w:rsidR="00E73611" w:rsidRDefault="00E53774" w:rsidP="00EF51A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Cindy read the resolution in honor of Daniel W. Crofts, and then presented him with the framed document.</w:t>
      </w:r>
    </w:p>
    <w:p w:rsidR="00E53774" w:rsidRDefault="00E53774" w:rsidP="00EF51A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There was a motion to consider the resolution, followed by a brief discussion. The resolution carried unanimously.</w:t>
      </w:r>
    </w:p>
    <w:p w:rsidR="00E53774" w:rsidRPr="00E53774" w:rsidRDefault="00683302" w:rsidP="00EF51A8">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Resolution is attached (Appendix 2)</w:t>
      </w:r>
    </w:p>
    <w:p w:rsidR="00C56CB1" w:rsidRDefault="00C56CB1" w:rsidP="00C56CB1">
      <w:pPr>
        <w:rPr>
          <w:rFonts w:asciiTheme="minorHAnsi" w:hAnsiTheme="minorHAnsi" w:cstheme="minorHAnsi"/>
          <w:sz w:val="22"/>
          <w:szCs w:val="22"/>
        </w:rPr>
      </w:pPr>
    </w:p>
    <w:p w:rsidR="00C56CB1" w:rsidRPr="00C56CB1" w:rsidRDefault="00C56CB1" w:rsidP="00C56CB1">
      <w:pPr>
        <w:rPr>
          <w:rFonts w:asciiTheme="minorHAnsi" w:hAnsiTheme="minorHAnsi" w:cstheme="minorHAnsi"/>
          <w:b/>
          <w:sz w:val="22"/>
          <w:szCs w:val="22"/>
        </w:rPr>
      </w:pPr>
      <w:r w:rsidRPr="00C56CB1">
        <w:rPr>
          <w:rFonts w:asciiTheme="minorHAnsi" w:hAnsiTheme="minorHAnsi" w:cstheme="minorHAnsi"/>
          <w:b/>
          <w:sz w:val="22"/>
          <w:szCs w:val="22"/>
        </w:rPr>
        <w:lastRenderedPageBreak/>
        <w:t>APPOINTMENTS</w:t>
      </w:r>
    </w:p>
    <w:p w:rsidR="009B1E48" w:rsidRDefault="00E53774" w:rsidP="00EF51A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Faculty Senate Appointments Committee presented their list of committee recommendations.</w:t>
      </w:r>
    </w:p>
    <w:p w:rsidR="00E53774" w:rsidRPr="00DA651F" w:rsidRDefault="00E53774" w:rsidP="00EF51A8">
      <w:pPr>
        <w:pStyle w:val="ListParagraph"/>
        <w:numPr>
          <w:ilvl w:val="0"/>
          <w:numId w:val="1"/>
        </w:numPr>
        <w:rPr>
          <w:rFonts w:asciiTheme="minorHAnsi" w:hAnsiTheme="minorHAnsi" w:cstheme="minorHAnsi"/>
          <w:b/>
          <w:sz w:val="22"/>
          <w:szCs w:val="22"/>
        </w:rPr>
      </w:pPr>
      <w:r w:rsidRPr="00DA651F">
        <w:rPr>
          <w:rFonts w:asciiTheme="minorHAnsi" w:hAnsiTheme="minorHAnsi" w:cstheme="minorHAnsi"/>
          <w:b/>
          <w:sz w:val="22"/>
          <w:szCs w:val="22"/>
        </w:rPr>
        <w:t>The list was approved unanimously</w:t>
      </w:r>
      <w:r w:rsidR="00DA651F" w:rsidRPr="00DA651F">
        <w:rPr>
          <w:rFonts w:asciiTheme="minorHAnsi" w:hAnsiTheme="minorHAnsi" w:cstheme="minorHAnsi"/>
          <w:b/>
          <w:sz w:val="22"/>
          <w:szCs w:val="22"/>
        </w:rPr>
        <w:t xml:space="preserve"> and is attached</w:t>
      </w:r>
      <w:r w:rsidRPr="00DA651F">
        <w:rPr>
          <w:rFonts w:asciiTheme="minorHAnsi" w:hAnsiTheme="minorHAnsi" w:cstheme="minorHAnsi"/>
          <w:b/>
          <w:sz w:val="22"/>
          <w:szCs w:val="22"/>
        </w:rPr>
        <w:t xml:space="preserve">. (Appendix </w:t>
      </w:r>
      <w:r w:rsidR="00683302" w:rsidRPr="00DA651F">
        <w:rPr>
          <w:rFonts w:asciiTheme="minorHAnsi" w:hAnsiTheme="minorHAnsi" w:cstheme="minorHAnsi"/>
          <w:b/>
          <w:sz w:val="22"/>
          <w:szCs w:val="22"/>
        </w:rPr>
        <w:t>3</w:t>
      </w:r>
      <w:r w:rsidRPr="00DA651F">
        <w:rPr>
          <w:rFonts w:asciiTheme="minorHAnsi" w:hAnsiTheme="minorHAnsi" w:cstheme="minorHAnsi"/>
          <w:b/>
          <w:sz w:val="22"/>
          <w:szCs w:val="22"/>
        </w:rPr>
        <w:t>)</w:t>
      </w:r>
    </w:p>
    <w:p w:rsidR="00E53774" w:rsidRPr="00E53774" w:rsidRDefault="00E53774" w:rsidP="00E53774">
      <w:pPr>
        <w:ind w:left="360"/>
        <w:rPr>
          <w:rFonts w:asciiTheme="minorHAnsi" w:hAnsiTheme="minorHAnsi" w:cstheme="minorHAnsi"/>
          <w:sz w:val="22"/>
          <w:szCs w:val="22"/>
        </w:rPr>
      </w:pPr>
    </w:p>
    <w:p w:rsidR="00C56CB1" w:rsidRDefault="00C56CB1" w:rsidP="00C56CB1">
      <w:pPr>
        <w:rPr>
          <w:rFonts w:asciiTheme="minorHAnsi" w:hAnsiTheme="minorHAnsi" w:cstheme="minorHAnsi"/>
          <w:sz w:val="22"/>
          <w:szCs w:val="22"/>
        </w:rPr>
      </w:pPr>
    </w:p>
    <w:p w:rsidR="00C56CB1" w:rsidRPr="00C56CB1" w:rsidRDefault="00C56CB1" w:rsidP="00C56CB1">
      <w:pPr>
        <w:rPr>
          <w:rFonts w:asciiTheme="minorHAnsi" w:hAnsiTheme="minorHAnsi" w:cstheme="minorHAnsi"/>
          <w:b/>
          <w:sz w:val="22"/>
          <w:szCs w:val="22"/>
        </w:rPr>
      </w:pPr>
      <w:r w:rsidRPr="00C56CB1">
        <w:rPr>
          <w:rFonts w:asciiTheme="minorHAnsi" w:hAnsiTheme="minorHAnsi" w:cstheme="minorHAnsi"/>
          <w:b/>
          <w:sz w:val="22"/>
          <w:szCs w:val="22"/>
        </w:rPr>
        <w:t>ELECTION OF SENATE OFFICERS</w:t>
      </w:r>
    </w:p>
    <w:p w:rsidR="00C56CB1" w:rsidRDefault="00E53774" w:rsidP="00EF51A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Ballots were passed out for the election of senate officers. John, David, and Michael counted the ballots. The results were as follows:</w:t>
      </w:r>
    </w:p>
    <w:p w:rsidR="00E53774" w:rsidRDefault="00E53774" w:rsidP="00EF51A8">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President – Amanda </w:t>
      </w:r>
      <w:proofErr w:type="spellStart"/>
      <w:r>
        <w:rPr>
          <w:rFonts w:asciiTheme="minorHAnsi" w:hAnsiTheme="minorHAnsi" w:cstheme="minorHAnsi"/>
          <w:sz w:val="22"/>
          <w:szCs w:val="22"/>
        </w:rPr>
        <w:t>Norvell</w:t>
      </w:r>
      <w:proofErr w:type="spellEnd"/>
    </w:p>
    <w:p w:rsidR="00E53774" w:rsidRDefault="00E53774" w:rsidP="00EF51A8">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Vice President – Matthew Bender</w:t>
      </w:r>
    </w:p>
    <w:p w:rsidR="00E53774" w:rsidRDefault="00E53774" w:rsidP="00EF51A8">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Parliamentarian – Regina Morin</w:t>
      </w:r>
    </w:p>
    <w:p w:rsidR="00E53774" w:rsidRDefault="00E53774" w:rsidP="00EF51A8">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At large SEB (CAP) – Wayne </w:t>
      </w:r>
      <w:proofErr w:type="spellStart"/>
      <w:r>
        <w:rPr>
          <w:rFonts w:asciiTheme="minorHAnsi" w:hAnsiTheme="minorHAnsi" w:cstheme="minorHAnsi"/>
          <w:sz w:val="22"/>
          <w:szCs w:val="22"/>
        </w:rPr>
        <w:t>Heisler</w:t>
      </w:r>
      <w:proofErr w:type="spellEnd"/>
    </w:p>
    <w:p w:rsidR="00E53774" w:rsidRDefault="00E53774" w:rsidP="00EF51A8">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At large SEB (CFA) – Paul </w:t>
      </w:r>
      <w:proofErr w:type="spellStart"/>
      <w:r>
        <w:rPr>
          <w:rFonts w:asciiTheme="minorHAnsi" w:hAnsiTheme="minorHAnsi" w:cstheme="minorHAnsi"/>
          <w:sz w:val="22"/>
          <w:szCs w:val="22"/>
        </w:rPr>
        <w:t>Wiita</w:t>
      </w:r>
      <w:proofErr w:type="spellEnd"/>
    </w:p>
    <w:p w:rsidR="00E53774" w:rsidRDefault="00E53774" w:rsidP="00EF51A8">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At large SEB (CSCC) – Jody </w:t>
      </w:r>
      <w:proofErr w:type="spellStart"/>
      <w:r>
        <w:rPr>
          <w:rFonts w:asciiTheme="minorHAnsi" w:hAnsiTheme="minorHAnsi" w:cstheme="minorHAnsi"/>
          <w:sz w:val="22"/>
          <w:szCs w:val="22"/>
        </w:rPr>
        <w:t>Eberly</w:t>
      </w:r>
      <w:proofErr w:type="spellEnd"/>
    </w:p>
    <w:p w:rsidR="00E53774" w:rsidRDefault="00E53774" w:rsidP="00EF51A8">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At large SEB – Cynthia Paces</w:t>
      </w:r>
    </w:p>
    <w:p w:rsidR="00E53774" w:rsidRPr="00C56CB1" w:rsidRDefault="00E53774" w:rsidP="00EF51A8">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At large SEB – Manish </w:t>
      </w:r>
      <w:proofErr w:type="spellStart"/>
      <w:r>
        <w:rPr>
          <w:rFonts w:asciiTheme="minorHAnsi" w:hAnsiTheme="minorHAnsi" w:cstheme="minorHAnsi"/>
          <w:sz w:val="22"/>
          <w:szCs w:val="22"/>
        </w:rPr>
        <w:t>Paliwal</w:t>
      </w:r>
      <w:proofErr w:type="spellEnd"/>
    </w:p>
    <w:p w:rsidR="00C56CB1" w:rsidRPr="00C56CB1" w:rsidRDefault="00C56CB1" w:rsidP="00C56CB1">
      <w:pPr>
        <w:rPr>
          <w:rFonts w:asciiTheme="minorHAnsi" w:hAnsiTheme="minorHAnsi" w:cstheme="minorHAnsi"/>
          <w:sz w:val="22"/>
          <w:szCs w:val="22"/>
        </w:rPr>
      </w:pPr>
    </w:p>
    <w:p w:rsidR="00673EF1" w:rsidRPr="00500434" w:rsidRDefault="00673EF1" w:rsidP="001E505F">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AD6FEC" w:rsidRPr="00673EF1" w:rsidRDefault="00C66420" w:rsidP="00EF51A8">
      <w:pPr>
        <w:pStyle w:val="ListParagraph"/>
        <w:numPr>
          <w:ilvl w:val="0"/>
          <w:numId w:val="2"/>
        </w:numPr>
        <w:rPr>
          <w:rFonts w:asciiTheme="minorHAnsi" w:hAnsiTheme="minorHAnsi" w:cstheme="minorHAnsi"/>
          <w:sz w:val="22"/>
          <w:szCs w:val="22"/>
        </w:rPr>
      </w:pPr>
      <w:r w:rsidRPr="00673EF1">
        <w:rPr>
          <w:rFonts w:asciiTheme="minorHAnsi" w:hAnsiTheme="minorHAnsi" w:cstheme="minorHAnsi"/>
          <w:sz w:val="22"/>
          <w:szCs w:val="22"/>
        </w:rPr>
        <w:t xml:space="preserve">CAP – </w:t>
      </w:r>
      <w:r w:rsidR="00E10B4B">
        <w:rPr>
          <w:rFonts w:asciiTheme="minorHAnsi" w:hAnsiTheme="minorHAnsi" w:cstheme="minorHAnsi"/>
          <w:sz w:val="22"/>
          <w:szCs w:val="22"/>
        </w:rPr>
        <w:t xml:space="preserve"> </w:t>
      </w:r>
      <w:r w:rsidR="006D51D8">
        <w:rPr>
          <w:rFonts w:asciiTheme="minorHAnsi" w:hAnsiTheme="minorHAnsi" w:cstheme="minorHAnsi"/>
          <w:sz w:val="22"/>
          <w:szCs w:val="22"/>
        </w:rPr>
        <w:t xml:space="preserve">Wayne </w:t>
      </w:r>
      <w:proofErr w:type="spellStart"/>
      <w:r w:rsidR="006D51D8">
        <w:rPr>
          <w:rFonts w:asciiTheme="minorHAnsi" w:hAnsiTheme="minorHAnsi" w:cstheme="minorHAnsi"/>
          <w:sz w:val="22"/>
          <w:szCs w:val="22"/>
        </w:rPr>
        <w:t>Heisler</w:t>
      </w:r>
      <w:proofErr w:type="spellEnd"/>
      <w:r w:rsidR="006D51D8">
        <w:rPr>
          <w:rFonts w:asciiTheme="minorHAnsi" w:hAnsiTheme="minorHAnsi" w:cstheme="minorHAnsi"/>
          <w:sz w:val="22"/>
          <w:szCs w:val="22"/>
        </w:rPr>
        <w:t xml:space="preserve"> gave the</w:t>
      </w:r>
      <w:r w:rsidR="00837677">
        <w:rPr>
          <w:rFonts w:asciiTheme="minorHAnsi" w:hAnsiTheme="minorHAnsi" w:cstheme="minorHAnsi"/>
          <w:sz w:val="22"/>
          <w:szCs w:val="22"/>
        </w:rPr>
        <w:t xml:space="preserve"> </w:t>
      </w:r>
      <w:r w:rsidR="006D51D8">
        <w:rPr>
          <w:rFonts w:asciiTheme="minorHAnsi" w:hAnsiTheme="minorHAnsi" w:cstheme="minorHAnsi"/>
          <w:sz w:val="22"/>
          <w:szCs w:val="22"/>
        </w:rPr>
        <w:t xml:space="preserve">attached </w:t>
      </w:r>
      <w:r w:rsidR="00974F46">
        <w:rPr>
          <w:rFonts w:asciiTheme="minorHAnsi" w:hAnsiTheme="minorHAnsi" w:cstheme="minorHAnsi"/>
          <w:sz w:val="22"/>
          <w:szCs w:val="22"/>
        </w:rPr>
        <w:t>report for CAP</w:t>
      </w:r>
      <w:r w:rsidR="00837677">
        <w:rPr>
          <w:rFonts w:asciiTheme="minorHAnsi" w:hAnsiTheme="minorHAnsi" w:cstheme="minorHAnsi"/>
          <w:sz w:val="22"/>
          <w:szCs w:val="22"/>
        </w:rPr>
        <w:t>.</w:t>
      </w:r>
      <w:r w:rsidR="00910414">
        <w:rPr>
          <w:rFonts w:asciiTheme="minorHAnsi" w:hAnsiTheme="minorHAnsi" w:cstheme="minorHAnsi"/>
          <w:sz w:val="22"/>
          <w:szCs w:val="22"/>
        </w:rPr>
        <w:t xml:space="preserve"> </w:t>
      </w:r>
      <w:r w:rsidR="006D51D8" w:rsidRPr="00DA651F">
        <w:rPr>
          <w:rFonts w:asciiTheme="minorHAnsi" w:hAnsiTheme="minorHAnsi" w:cstheme="minorHAnsi"/>
          <w:b/>
          <w:sz w:val="22"/>
          <w:szCs w:val="22"/>
        </w:rPr>
        <w:t xml:space="preserve">(Appendix </w:t>
      </w:r>
      <w:r w:rsidR="00683302" w:rsidRPr="00DA651F">
        <w:rPr>
          <w:rFonts w:asciiTheme="minorHAnsi" w:hAnsiTheme="minorHAnsi" w:cstheme="minorHAnsi"/>
          <w:b/>
          <w:sz w:val="22"/>
          <w:szCs w:val="22"/>
        </w:rPr>
        <w:t>4</w:t>
      </w:r>
      <w:r w:rsidR="006D51D8" w:rsidRPr="00DA651F">
        <w:rPr>
          <w:rFonts w:asciiTheme="minorHAnsi" w:hAnsiTheme="minorHAnsi" w:cstheme="minorHAnsi"/>
          <w:b/>
          <w:sz w:val="22"/>
          <w:szCs w:val="22"/>
        </w:rPr>
        <w:t>)</w:t>
      </w:r>
    </w:p>
    <w:p w:rsidR="00C52B9B" w:rsidRPr="00974F46" w:rsidRDefault="00C52B9B" w:rsidP="00EF51A8">
      <w:pPr>
        <w:pStyle w:val="ListParagraph"/>
        <w:numPr>
          <w:ilvl w:val="0"/>
          <w:numId w:val="2"/>
        </w:numPr>
      </w:pPr>
      <w:r w:rsidRPr="00AD6FEC">
        <w:rPr>
          <w:rFonts w:asciiTheme="minorHAnsi" w:hAnsiTheme="minorHAnsi" w:cstheme="minorHAnsi"/>
          <w:sz w:val="22"/>
          <w:szCs w:val="22"/>
        </w:rPr>
        <w:t>C</w:t>
      </w:r>
      <w:r w:rsidR="00C66420" w:rsidRPr="00AD6FEC">
        <w:rPr>
          <w:rFonts w:asciiTheme="minorHAnsi" w:hAnsiTheme="minorHAnsi" w:cstheme="minorHAnsi"/>
          <w:sz w:val="22"/>
          <w:szCs w:val="22"/>
        </w:rPr>
        <w:t>FA</w:t>
      </w:r>
      <w:r w:rsidRPr="00AD6FEC">
        <w:rPr>
          <w:rFonts w:asciiTheme="minorHAnsi" w:hAnsiTheme="minorHAnsi" w:cstheme="minorHAnsi"/>
          <w:sz w:val="22"/>
          <w:szCs w:val="22"/>
        </w:rPr>
        <w:t xml:space="preserve"> – </w:t>
      </w:r>
      <w:r w:rsidR="006D51D8">
        <w:rPr>
          <w:rFonts w:asciiTheme="minorHAnsi" w:hAnsiTheme="minorHAnsi" w:cstheme="minorHAnsi"/>
          <w:sz w:val="22"/>
          <w:szCs w:val="22"/>
        </w:rPr>
        <w:t>Regina Morin</w:t>
      </w:r>
      <w:r w:rsidR="004B1435">
        <w:rPr>
          <w:rFonts w:asciiTheme="minorHAnsi" w:hAnsiTheme="minorHAnsi" w:cstheme="minorHAnsi"/>
          <w:sz w:val="22"/>
          <w:szCs w:val="22"/>
        </w:rPr>
        <w:t xml:space="preserve"> </w:t>
      </w:r>
      <w:r w:rsidR="00974F46">
        <w:rPr>
          <w:rFonts w:asciiTheme="minorHAnsi" w:hAnsiTheme="minorHAnsi" w:cstheme="minorHAnsi"/>
          <w:sz w:val="22"/>
          <w:szCs w:val="22"/>
        </w:rPr>
        <w:t>gave the attached report for CFA.</w:t>
      </w:r>
      <w:r w:rsidR="00910414">
        <w:rPr>
          <w:rFonts w:asciiTheme="minorHAnsi" w:hAnsiTheme="minorHAnsi" w:cstheme="minorHAnsi"/>
          <w:sz w:val="22"/>
          <w:szCs w:val="22"/>
        </w:rPr>
        <w:t xml:space="preserve"> </w:t>
      </w:r>
      <w:r w:rsidR="006D51D8" w:rsidRPr="00DA651F">
        <w:rPr>
          <w:rFonts w:asciiTheme="minorHAnsi" w:hAnsiTheme="minorHAnsi" w:cstheme="minorHAnsi"/>
          <w:b/>
          <w:sz w:val="22"/>
          <w:szCs w:val="22"/>
        </w:rPr>
        <w:t xml:space="preserve">(Appendix </w:t>
      </w:r>
      <w:r w:rsidR="00683302" w:rsidRPr="00DA651F">
        <w:rPr>
          <w:rFonts w:asciiTheme="minorHAnsi" w:hAnsiTheme="minorHAnsi" w:cstheme="minorHAnsi"/>
          <w:b/>
          <w:sz w:val="22"/>
          <w:szCs w:val="22"/>
        </w:rPr>
        <w:t>5</w:t>
      </w:r>
      <w:r w:rsidR="006D51D8" w:rsidRPr="00DA651F">
        <w:rPr>
          <w:rFonts w:asciiTheme="minorHAnsi" w:hAnsiTheme="minorHAnsi" w:cstheme="minorHAnsi"/>
          <w:b/>
          <w:sz w:val="22"/>
          <w:szCs w:val="22"/>
        </w:rPr>
        <w:t>)</w:t>
      </w:r>
      <w:bookmarkStart w:id="0" w:name="_GoBack"/>
      <w:bookmarkEnd w:id="0"/>
    </w:p>
    <w:p w:rsidR="00127DC6" w:rsidRPr="00B61CC2" w:rsidRDefault="007D77E2" w:rsidP="00EF51A8">
      <w:pPr>
        <w:pStyle w:val="ListParagraph"/>
        <w:numPr>
          <w:ilvl w:val="0"/>
          <w:numId w:val="1"/>
        </w:numPr>
        <w:rPr>
          <w:b/>
        </w:rPr>
      </w:pPr>
      <w:r w:rsidRPr="00974F46">
        <w:rPr>
          <w:rFonts w:asciiTheme="minorHAnsi" w:hAnsiTheme="minorHAnsi" w:cstheme="minorHAnsi"/>
          <w:sz w:val="22"/>
          <w:szCs w:val="22"/>
        </w:rPr>
        <w:t>CS</w:t>
      </w:r>
      <w:r w:rsidR="00642086" w:rsidRPr="00974F46">
        <w:rPr>
          <w:rFonts w:asciiTheme="minorHAnsi" w:hAnsiTheme="minorHAnsi" w:cstheme="minorHAnsi"/>
          <w:sz w:val="22"/>
          <w:szCs w:val="22"/>
        </w:rPr>
        <w:t>PP</w:t>
      </w:r>
      <w:r w:rsidR="00D16268" w:rsidRPr="00974F46">
        <w:rPr>
          <w:rFonts w:asciiTheme="minorHAnsi" w:hAnsiTheme="minorHAnsi" w:cstheme="minorHAnsi"/>
          <w:sz w:val="22"/>
          <w:szCs w:val="22"/>
        </w:rPr>
        <w:t xml:space="preserve"> </w:t>
      </w:r>
      <w:r w:rsidR="007D4167" w:rsidRPr="00974F46">
        <w:rPr>
          <w:rFonts w:asciiTheme="minorHAnsi" w:hAnsiTheme="minorHAnsi" w:cstheme="minorHAnsi"/>
          <w:sz w:val="22"/>
          <w:szCs w:val="22"/>
        </w:rPr>
        <w:t>–</w:t>
      </w:r>
      <w:r w:rsidR="00974F46">
        <w:rPr>
          <w:rFonts w:asciiTheme="minorHAnsi" w:hAnsiTheme="minorHAnsi" w:cstheme="minorHAnsi"/>
          <w:sz w:val="22"/>
          <w:szCs w:val="22"/>
        </w:rPr>
        <w:t xml:space="preserve">John </w:t>
      </w:r>
      <w:proofErr w:type="spellStart"/>
      <w:r w:rsidR="00974F46">
        <w:rPr>
          <w:rFonts w:asciiTheme="minorHAnsi" w:hAnsiTheme="minorHAnsi" w:cstheme="minorHAnsi"/>
          <w:sz w:val="22"/>
          <w:szCs w:val="22"/>
        </w:rPr>
        <w:t>Landreau</w:t>
      </w:r>
      <w:proofErr w:type="spellEnd"/>
      <w:r w:rsidR="00974F46">
        <w:rPr>
          <w:rFonts w:asciiTheme="minorHAnsi" w:hAnsiTheme="minorHAnsi" w:cstheme="minorHAnsi"/>
          <w:sz w:val="22"/>
          <w:szCs w:val="22"/>
        </w:rPr>
        <w:t xml:space="preserve"> gave </w:t>
      </w:r>
      <w:r w:rsidR="009B2970">
        <w:rPr>
          <w:rFonts w:asciiTheme="minorHAnsi" w:hAnsiTheme="minorHAnsi" w:cstheme="minorHAnsi"/>
          <w:sz w:val="22"/>
          <w:szCs w:val="22"/>
        </w:rPr>
        <w:t>the attached report for CSPP</w:t>
      </w:r>
      <w:r w:rsidR="00923EF1">
        <w:rPr>
          <w:rFonts w:asciiTheme="minorHAnsi" w:hAnsiTheme="minorHAnsi" w:cstheme="minorHAnsi"/>
          <w:sz w:val="22"/>
          <w:szCs w:val="22"/>
        </w:rPr>
        <w:t>.</w:t>
      </w:r>
      <w:r w:rsidR="00B61CC2">
        <w:rPr>
          <w:rFonts w:asciiTheme="minorHAnsi" w:hAnsiTheme="minorHAnsi" w:cstheme="minorHAnsi"/>
          <w:sz w:val="22"/>
          <w:szCs w:val="22"/>
        </w:rPr>
        <w:t xml:space="preserve"> </w:t>
      </w:r>
      <w:r w:rsidR="00B61CC2" w:rsidRPr="00B61CC2">
        <w:rPr>
          <w:rFonts w:asciiTheme="minorHAnsi" w:hAnsiTheme="minorHAnsi" w:cstheme="minorHAnsi"/>
          <w:b/>
          <w:sz w:val="22"/>
          <w:szCs w:val="22"/>
        </w:rPr>
        <w:t>(</w:t>
      </w:r>
      <w:r w:rsidR="00683302">
        <w:rPr>
          <w:rFonts w:asciiTheme="minorHAnsi" w:hAnsiTheme="minorHAnsi" w:cstheme="minorHAnsi"/>
          <w:b/>
          <w:sz w:val="22"/>
          <w:szCs w:val="22"/>
        </w:rPr>
        <w:t>Appendix 6</w:t>
      </w:r>
      <w:r w:rsidR="00B61CC2" w:rsidRPr="00B61CC2">
        <w:rPr>
          <w:rFonts w:asciiTheme="minorHAnsi" w:hAnsiTheme="minorHAnsi" w:cstheme="minorHAnsi"/>
          <w:b/>
          <w:sz w:val="22"/>
          <w:szCs w:val="22"/>
        </w:rPr>
        <w:t>)</w:t>
      </w:r>
    </w:p>
    <w:p w:rsidR="00127DC6" w:rsidRPr="00683302" w:rsidRDefault="006D51D8" w:rsidP="00EF51A8">
      <w:pPr>
        <w:pStyle w:val="ListParagraph"/>
        <w:numPr>
          <w:ilvl w:val="0"/>
          <w:numId w:val="1"/>
        </w:numPr>
        <w:rPr>
          <w:rFonts w:asciiTheme="minorHAnsi" w:hAnsiTheme="minorHAnsi" w:cstheme="minorHAnsi"/>
          <w:sz w:val="22"/>
          <w:szCs w:val="22"/>
        </w:rPr>
      </w:pPr>
      <w:r w:rsidRPr="00C545BE">
        <w:rPr>
          <w:rFonts w:asciiTheme="minorHAnsi" w:hAnsiTheme="minorHAnsi" w:cstheme="minorHAnsi"/>
          <w:sz w:val="22"/>
          <w:szCs w:val="22"/>
        </w:rPr>
        <w:t xml:space="preserve">CSCC </w:t>
      </w:r>
      <w:r>
        <w:rPr>
          <w:rFonts w:asciiTheme="minorHAnsi" w:hAnsiTheme="minorHAnsi" w:cstheme="minorHAnsi"/>
          <w:sz w:val="22"/>
          <w:szCs w:val="22"/>
        </w:rPr>
        <w:t xml:space="preserve">-Jody </w:t>
      </w:r>
      <w:proofErr w:type="spellStart"/>
      <w:r w:rsidRPr="00C545BE">
        <w:rPr>
          <w:rFonts w:asciiTheme="minorHAnsi" w:hAnsiTheme="minorHAnsi" w:cstheme="minorHAnsi"/>
          <w:sz w:val="22"/>
          <w:szCs w:val="22"/>
        </w:rPr>
        <w:t>Eberly</w:t>
      </w:r>
      <w:proofErr w:type="spellEnd"/>
      <w:r w:rsidRPr="00C545BE">
        <w:rPr>
          <w:rFonts w:asciiTheme="minorHAnsi" w:hAnsiTheme="minorHAnsi" w:cstheme="minorHAnsi"/>
          <w:sz w:val="22"/>
          <w:szCs w:val="22"/>
        </w:rPr>
        <w:t xml:space="preserve"> </w:t>
      </w:r>
      <w:r w:rsidR="00683302">
        <w:rPr>
          <w:rFonts w:asciiTheme="minorHAnsi" w:hAnsiTheme="minorHAnsi" w:cstheme="minorHAnsi"/>
          <w:sz w:val="22"/>
          <w:szCs w:val="22"/>
        </w:rPr>
        <w:t xml:space="preserve"> gave the report for CSCC as follows: </w:t>
      </w:r>
      <w:r w:rsidR="00683302">
        <w:rPr>
          <w:rFonts w:asciiTheme="minorHAnsi" w:hAnsiTheme="minorHAnsi" w:cstheme="minorHAnsi"/>
          <w:sz w:val="22"/>
          <w:szCs w:val="22"/>
        </w:rPr>
        <w:br/>
      </w:r>
      <w:r w:rsidR="00683302">
        <w:rPr>
          <w:rFonts w:asciiTheme="minorHAnsi" w:hAnsiTheme="minorHAnsi" w:cstheme="minorHAnsi"/>
          <w:sz w:val="22"/>
          <w:szCs w:val="22"/>
        </w:rPr>
        <w:br/>
      </w:r>
      <w:r w:rsidR="00683302" w:rsidRPr="00683302">
        <w:rPr>
          <w:rFonts w:asciiTheme="minorHAnsi" w:hAnsiTheme="minorHAnsi" w:cstheme="minorHAnsi"/>
          <w:sz w:val="22"/>
          <w:szCs w:val="22"/>
        </w:rPr>
        <w:t xml:space="preserve">CSCC held open </w:t>
      </w:r>
      <w:proofErr w:type="spellStart"/>
      <w:r w:rsidR="00683302" w:rsidRPr="00683302">
        <w:rPr>
          <w:rFonts w:asciiTheme="minorHAnsi" w:hAnsiTheme="minorHAnsi" w:cstheme="minorHAnsi"/>
          <w:sz w:val="22"/>
          <w:szCs w:val="22"/>
        </w:rPr>
        <w:t>fora</w:t>
      </w:r>
      <w:proofErr w:type="spellEnd"/>
      <w:r w:rsidR="00683302" w:rsidRPr="00683302">
        <w:rPr>
          <w:rFonts w:asciiTheme="minorHAnsi" w:hAnsiTheme="minorHAnsi" w:cstheme="minorHAnsi"/>
          <w:sz w:val="22"/>
          <w:szCs w:val="22"/>
        </w:rPr>
        <w:t xml:space="preserve"> for the Student Rights and Freedom and the Undergraduate Student Conduct Code policies on April 30, 2014.  Additional testimony is being collecting through today, May 7, 2014, via </w:t>
      </w:r>
      <w:proofErr w:type="spellStart"/>
      <w:r w:rsidR="00683302" w:rsidRPr="00683302">
        <w:rPr>
          <w:rFonts w:asciiTheme="minorHAnsi" w:hAnsiTheme="minorHAnsi" w:cstheme="minorHAnsi"/>
          <w:sz w:val="22"/>
          <w:szCs w:val="22"/>
        </w:rPr>
        <w:t>qualtrics</w:t>
      </w:r>
      <w:proofErr w:type="spellEnd"/>
      <w:r w:rsidR="00683302" w:rsidRPr="00683302">
        <w:rPr>
          <w:rFonts w:asciiTheme="minorHAnsi" w:hAnsiTheme="minorHAnsi" w:cstheme="minorHAnsi"/>
          <w:sz w:val="22"/>
          <w:szCs w:val="22"/>
        </w:rPr>
        <w:t xml:space="preserve"> form sent electronically.  The only remaining charge for CSCC to open with in the fall will be the Undergraduate Certificate Policy.</w:t>
      </w:r>
    </w:p>
    <w:p w:rsidR="00127DC6" w:rsidRDefault="00127DC6" w:rsidP="00127DC6">
      <w:pPr>
        <w:rPr>
          <w:rFonts w:asciiTheme="minorHAnsi" w:hAnsiTheme="minorHAnsi"/>
          <w:b/>
          <w:sz w:val="22"/>
        </w:rPr>
      </w:pPr>
    </w:p>
    <w:p w:rsidR="006D51D8" w:rsidRDefault="006D51D8" w:rsidP="006D51D8">
      <w:pPr>
        <w:rPr>
          <w:rFonts w:asciiTheme="minorHAnsi" w:hAnsiTheme="minorHAnsi"/>
          <w:b/>
          <w:sz w:val="22"/>
        </w:rPr>
      </w:pPr>
      <w:r>
        <w:rPr>
          <w:rFonts w:asciiTheme="minorHAnsi" w:hAnsiTheme="minorHAnsi"/>
          <w:b/>
          <w:sz w:val="22"/>
        </w:rPr>
        <w:t>Trustees Report</w:t>
      </w:r>
    </w:p>
    <w:p w:rsidR="006D51D8" w:rsidRDefault="006D51D8" w:rsidP="00127DC6">
      <w:pPr>
        <w:rPr>
          <w:rFonts w:asciiTheme="minorHAnsi" w:hAnsiTheme="minorHAnsi"/>
          <w:sz w:val="22"/>
        </w:rPr>
      </w:pPr>
      <w:r>
        <w:rPr>
          <w:rFonts w:asciiTheme="minorHAnsi" w:hAnsiTheme="minorHAnsi"/>
          <w:sz w:val="22"/>
        </w:rPr>
        <w:t>David Blake gave the</w:t>
      </w:r>
      <w:r w:rsidR="00066DBE">
        <w:rPr>
          <w:rFonts w:asciiTheme="minorHAnsi" w:hAnsiTheme="minorHAnsi"/>
          <w:sz w:val="22"/>
        </w:rPr>
        <w:t xml:space="preserve"> attached report for the Board of Trustees. </w:t>
      </w:r>
      <w:r w:rsidR="00066DBE" w:rsidRPr="00DA651F">
        <w:rPr>
          <w:rFonts w:asciiTheme="minorHAnsi" w:hAnsiTheme="minorHAnsi"/>
          <w:b/>
          <w:sz w:val="22"/>
        </w:rPr>
        <w:t xml:space="preserve">(Appendix </w:t>
      </w:r>
      <w:r w:rsidR="00683302" w:rsidRPr="00DA651F">
        <w:rPr>
          <w:rFonts w:asciiTheme="minorHAnsi" w:hAnsiTheme="minorHAnsi"/>
          <w:b/>
          <w:sz w:val="22"/>
        </w:rPr>
        <w:t>7</w:t>
      </w:r>
      <w:r w:rsidR="00066DBE" w:rsidRPr="00DA651F">
        <w:rPr>
          <w:rFonts w:asciiTheme="minorHAnsi" w:hAnsiTheme="minorHAnsi"/>
          <w:b/>
          <w:sz w:val="22"/>
        </w:rPr>
        <w:t>)</w:t>
      </w:r>
    </w:p>
    <w:p w:rsidR="006D51D8" w:rsidRDefault="006D51D8" w:rsidP="00127DC6">
      <w:pPr>
        <w:rPr>
          <w:rFonts w:asciiTheme="minorHAnsi" w:hAnsiTheme="minorHAnsi"/>
          <w:b/>
          <w:sz w:val="22"/>
        </w:rPr>
      </w:pPr>
    </w:p>
    <w:p w:rsidR="006D51D8" w:rsidRDefault="006D51D8" w:rsidP="006D51D8">
      <w:pPr>
        <w:rPr>
          <w:rFonts w:asciiTheme="minorHAnsi" w:hAnsiTheme="minorHAnsi"/>
          <w:b/>
          <w:sz w:val="22"/>
        </w:rPr>
      </w:pPr>
      <w:r>
        <w:rPr>
          <w:rFonts w:asciiTheme="minorHAnsi" w:hAnsiTheme="minorHAnsi"/>
          <w:b/>
          <w:sz w:val="22"/>
        </w:rPr>
        <w:t>New Leadership</w:t>
      </w:r>
    </w:p>
    <w:p w:rsidR="006D51D8" w:rsidRDefault="006D51D8" w:rsidP="006D51D8">
      <w:pPr>
        <w:rPr>
          <w:rFonts w:asciiTheme="minorHAnsi" w:hAnsiTheme="minorHAnsi"/>
          <w:sz w:val="22"/>
        </w:rPr>
      </w:pPr>
      <w:r>
        <w:rPr>
          <w:rFonts w:asciiTheme="minorHAnsi" w:hAnsiTheme="minorHAnsi"/>
          <w:sz w:val="22"/>
        </w:rPr>
        <w:t>Amanda thanked Cindy Curtis for her service and leadership over the last 5 years and invited everyone to the reception being held in her honor this afternoon.</w:t>
      </w:r>
    </w:p>
    <w:p w:rsidR="006D51D8" w:rsidRDefault="006D51D8" w:rsidP="006D51D8">
      <w:pPr>
        <w:rPr>
          <w:rFonts w:asciiTheme="minorHAnsi" w:hAnsiTheme="minorHAnsi"/>
          <w:sz w:val="22"/>
        </w:rPr>
      </w:pPr>
    </w:p>
    <w:p w:rsidR="006D51D8" w:rsidRDefault="006D51D8" w:rsidP="006D51D8">
      <w:pPr>
        <w:rPr>
          <w:rFonts w:asciiTheme="minorHAnsi" w:hAnsiTheme="minorHAnsi"/>
          <w:b/>
          <w:sz w:val="22"/>
        </w:rPr>
      </w:pPr>
      <w:r>
        <w:rPr>
          <w:rFonts w:asciiTheme="minorHAnsi" w:hAnsiTheme="minorHAnsi"/>
          <w:b/>
          <w:sz w:val="22"/>
        </w:rPr>
        <w:t>Speaker Welcome</w:t>
      </w:r>
    </w:p>
    <w:p w:rsidR="006D51D8" w:rsidRDefault="00AC7140" w:rsidP="006D51D8">
      <w:pPr>
        <w:rPr>
          <w:rFonts w:asciiTheme="minorHAnsi" w:hAnsiTheme="minorHAnsi"/>
          <w:sz w:val="22"/>
        </w:rPr>
      </w:pPr>
      <w:r>
        <w:rPr>
          <w:rFonts w:asciiTheme="minorHAnsi" w:hAnsiTheme="minorHAnsi"/>
          <w:sz w:val="22"/>
        </w:rPr>
        <w:t xml:space="preserve">Rob </w:t>
      </w:r>
      <w:proofErr w:type="spellStart"/>
      <w:r>
        <w:rPr>
          <w:rFonts w:asciiTheme="minorHAnsi" w:hAnsiTheme="minorHAnsi"/>
          <w:sz w:val="22"/>
        </w:rPr>
        <w:t>McGreevey</w:t>
      </w:r>
      <w:proofErr w:type="spellEnd"/>
      <w:r w:rsidR="006D51D8">
        <w:rPr>
          <w:rFonts w:asciiTheme="minorHAnsi" w:hAnsiTheme="minorHAnsi"/>
          <w:sz w:val="22"/>
        </w:rPr>
        <w:t xml:space="preserve"> welcomed the speaker, Dr. Timothy Burke</w:t>
      </w:r>
      <w:r>
        <w:rPr>
          <w:rFonts w:asciiTheme="minorHAnsi" w:hAnsiTheme="minorHAnsi"/>
          <w:sz w:val="22"/>
        </w:rPr>
        <w:t>,</w:t>
      </w:r>
      <w:r w:rsidR="006D51D8">
        <w:rPr>
          <w:rFonts w:asciiTheme="minorHAnsi" w:hAnsiTheme="minorHAnsi"/>
          <w:sz w:val="22"/>
        </w:rPr>
        <w:t xml:space="preserve"> from Swarthmore College.</w:t>
      </w:r>
    </w:p>
    <w:p w:rsidR="00683302" w:rsidRDefault="00683302" w:rsidP="006D51D8">
      <w:pPr>
        <w:rPr>
          <w:rFonts w:asciiTheme="minorHAnsi" w:hAnsiTheme="minorHAnsi"/>
          <w:sz w:val="22"/>
        </w:rPr>
      </w:pPr>
    </w:p>
    <w:p w:rsidR="00683302" w:rsidRDefault="00683302">
      <w:pPr>
        <w:rPr>
          <w:rFonts w:asciiTheme="minorHAnsi" w:hAnsiTheme="minorHAnsi"/>
          <w:sz w:val="22"/>
        </w:rPr>
      </w:pPr>
      <w:r>
        <w:rPr>
          <w:rFonts w:asciiTheme="minorHAnsi" w:hAnsiTheme="minorHAnsi"/>
          <w:sz w:val="22"/>
        </w:rPr>
        <w:br w:type="page"/>
      </w:r>
    </w:p>
    <w:p w:rsidR="00683302" w:rsidRDefault="00683302" w:rsidP="006D51D8">
      <w:pPr>
        <w:rPr>
          <w:rFonts w:asciiTheme="minorHAnsi" w:hAnsiTheme="minorHAnsi"/>
          <w:sz w:val="22"/>
        </w:rPr>
      </w:pPr>
      <w:r>
        <w:rPr>
          <w:rFonts w:asciiTheme="minorHAnsi" w:hAnsiTheme="minorHAnsi"/>
          <w:sz w:val="22"/>
        </w:rPr>
        <w:lastRenderedPageBreak/>
        <w:t>Appendix 1</w:t>
      </w:r>
    </w:p>
    <w:p w:rsidR="00683302" w:rsidRPr="007E7BBE" w:rsidRDefault="00683302" w:rsidP="006D51D8">
      <w:pPr>
        <w:rPr>
          <w:rFonts w:asciiTheme="minorHAnsi" w:hAnsiTheme="minorHAnsi"/>
          <w:sz w:val="22"/>
        </w:rPr>
      </w:pPr>
    </w:p>
    <w:p w:rsidR="00683302" w:rsidRPr="00B2183B" w:rsidRDefault="00683302" w:rsidP="00683302">
      <w:pPr>
        <w:jc w:val="center"/>
        <w:rPr>
          <w:sz w:val="22"/>
        </w:rPr>
      </w:pPr>
      <w:r w:rsidRPr="00B2183B">
        <w:rPr>
          <w:sz w:val="22"/>
        </w:rPr>
        <w:t>Faculty Senate, The College of New Jersey</w:t>
      </w:r>
    </w:p>
    <w:p w:rsidR="00683302" w:rsidRDefault="00683302" w:rsidP="00683302">
      <w:pPr>
        <w:jc w:val="center"/>
        <w:rPr>
          <w:sz w:val="22"/>
        </w:rPr>
      </w:pPr>
      <w:r w:rsidRPr="00B2183B">
        <w:rPr>
          <w:sz w:val="22"/>
        </w:rPr>
        <w:t>Memo on New Delivery Formats</w:t>
      </w:r>
    </w:p>
    <w:p w:rsidR="00683302" w:rsidRPr="00B2183B" w:rsidRDefault="00683302" w:rsidP="00683302">
      <w:pPr>
        <w:jc w:val="center"/>
        <w:rPr>
          <w:sz w:val="22"/>
        </w:rPr>
      </w:pPr>
      <w:r>
        <w:rPr>
          <w:sz w:val="22"/>
        </w:rPr>
        <w:t>Approved May 7, 2014</w:t>
      </w:r>
    </w:p>
    <w:p w:rsidR="00683302" w:rsidRPr="00B2183B" w:rsidRDefault="00683302" w:rsidP="00683302">
      <w:pPr>
        <w:jc w:val="center"/>
        <w:rPr>
          <w:sz w:val="22"/>
        </w:rPr>
      </w:pPr>
    </w:p>
    <w:p w:rsidR="00683302" w:rsidRPr="00B2183B" w:rsidRDefault="00683302" w:rsidP="00683302">
      <w:pPr>
        <w:jc w:val="center"/>
        <w:rPr>
          <w:sz w:val="22"/>
        </w:rPr>
      </w:pPr>
    </w:p>
    <w:p w:rsidR="00683302" w:rsidRPr="00B2183B" w:rsidRDefault="00683302" w:rsidP="00683302">
      <w:pPr>
        <w:rPr>
          <w:sz w:val="22"/>
        </w:rPr>
      </w:pPr>
      <w:r w:rsidRPr="00B2183B">
        <w:rPr>
          <w:sz w:val="22"/>
        </w:rPr>
        <w:t>The development of new course delivery practices, including blended and on-line formats, has recently emerged as an important issue for the TCNJ community, as it has for higher education in general.  The option for faculty to teach blended courses has already been implemented for the summer and winter sessions on a pilot basis.  The Provost has asked the campus to normalize and broaden this practice, and that interested faculty be allowed to experiment with blended, or fully online course formats, during the academic year on a voluntary basis.</w:t>
      </w:r>
    </w:p>
    <w:p w:rsidR="00683302" w:rsidRPr="00B2183B" w:rsidRDefault="00683302" w:rsidP="00683302">
      <w:pPr>
        <w:rPr>
          <w:sz w:val="22"/>
        </w:rPr>
      </w:pPr>
    </w:p>
    <w:p w:rsidR="00683302" w:rsidRPr="00B2183B" w:rsidRDefault="00683302" w:rsidP="00683302">
      <w:pPr>
        <w:rPr>
          <w:sz w:val="22"/>
        </w:rPr>
      </w:pPr>
      <w:r w:rsidRPr="00B2183B">
        <w:rPr>
          <w:sz w:val="22"/>
        </w:rPr>
        <w:t>This academic year, the Faculty Senate has engaged in discussion of the future role and character of new course delivery formats at TCNJ.  It has identified the following issues that should be considered by the administration and the appropriate governance committees (such as CAP) as the campus moves toward the development of new courses and programs that utilize on-line, blended, or other innovative course formats.</w:t>
      </w:r>
    </w:p>
    <w:p w:rsidR="00683302" w:rsidRDefault="00683302" w:rsidP="00683302">
      <w:pPr>
        <w:rPr>
          <w:sz w:val="22"/>
        </w:rPr>
      </w:pPr>
    </w:p>
    <w:p w:rsidR="00683302" w:rsidRPr="00B2183B" w:rsidRDefault="00683302" w:rsidP="00683302">
      <w:pPr>
        <w:rPr>
          <w:sz w:val="22"/>
        </w:rPr>
      </w:pPr>
    </w:p>
    <w:p w:rsidR="00683302" w:rsidRPr="00B2183B" w:rsidRDefault="00683302" w:rsidP="00EF51A8">
      <w:pPr>
        <w:numPr>
          <w:ilvl w:val="0"/>
          <w:numId w:val="6"/>
        </w:numPr>
        <w:rPr>
          <w:sz w:val="22"/>
        </w:rPr>
      </w:pPr>
      <w:r w:rsidRPr="00B2183B">
        <w:rPr>
          <w:sz w:val="22"/>
        </w:rPr>
        <w:t xml:space="preserve">Institutional </w:t>
      </w:r>
      <w:r>
        <w:rPr>
          <w:sz w:val="22"/>
        </w:rPr>
        <w:t xml:space="preserve">Mission and </w:t>
      </w:r>
      <w:r w:rsidRPr="00B2183B">
        <w:rPr>
          <w:sz w:val="22"/>
        </w:rPr>
        <w:t>Identity</w:t>
      </w:r>
    </w:p>
    <w:p w:rsidR="00683302" w:rsidRPr="00B2183B" w:rsidRDefault="00683302" w:rsidP="00683302">
      <w:pPr>
        <w:ind w:left="720"/>
        <w:rPr>
          <w:sz w:val="22"/>
        </w:rPr>
      </w:pPr>
    </w:p>
    <w:p w:rsidR="00683302" w:rsidRPr="00B2183B" w:rsidRDefault="00683302" w:rsidP="00683302">
      <w:pPr>
        <w:ind w:left="1080"/>
        <w:rPr>
          <w:sz w:val="22"/>
        </w:rPr>
      </w:pPr>
      <w:r w:rsidRPr="00B2183B">
        <w:rPr>
          <w:sz w:val="22"/>
        </w:rPr>
        <w:t xml:space="preserve">The College needs to keep in mind the </w:t>
      </w:r>
      <w:r>
        <w:rPr>
          <w:sz w:val="22"/>
        </w:rPr>
        <w:t xml:space="preserve">mission and </w:t>
      </w:r>
      <w:r w:rsidRPr="00B2183B">
        <w:rPr>
          <w:sz w:val="22"/>
        </w:rPr>
        <w:t xml:space="preserve">identity of the institution </w:t>
      </w:r>
      <w:r>
        <w:rPr>
          <w:sz w:val="22"/>
        </w:rPr>
        <w:t xml:space="preserve">(a primarily undergraduate and residential college with targeted graduate programs) </w:t>
      </w:r>
      <w:r w:rsidRPr="00B2183B">
        <w:rPr>
          <w:sz w:val="22"/>
        </w:rPr>
        <w:t>when considering new course delivery practices.  TCNJ is certainly not looking to move all courses or programs to an online format.  These new innovations should be used only when the quality and integrity of the course/program can be maintained or enhanced.  Embracing programs that are solely online or</w:t>
      </w:r>
      <w:r>
        <w:rPr>
          <w:sz w:val="22"/>
        </w:rPr>
        <w:t xml:space="preserve"> acting as MOOCs is not a goal.</w:t>
      </w:r>
    </w:p>
    <w:p w:rsidR="00683302" w:rsidRDefault="00683302" w:rsidP="00683302">
      <w:pPr>
        <w:rPr>
          <w:sz w:val="22"/>
        </w:rPr>
      </w:pPr>
    </w:p>
    <w:p w:rsidR="00683302" w:rsidRPr="00B2183B" w:rsidRDefault="00683302" w:rsidP="00683302">
      <w:pPr>
        <w:rPr>
          <w:sz w:val="22"/>
        </w:rPr>
      </w:pPr>
    </w:p>
    <w:p w:rsidR="00683302" w:rsidRDefault="00683302" w:rsidP="00EF51A8">
      <w:pPr>
        <w:numPr>
          <w:ilvl w:val="0"/>
          <w:numId w:val="6"/>
        </w:numPr>
        <w:rPr>
          <w:sz w:val="22"/>
        </w:rPr>
      </w:pPr>
      <w:r>
        <w:rPr>
          <w:sz w:val="22"/>
        </w:rPr>
        <w:t>Faculty Development</w:t>
      </w:r>
    </w:p>
    <w:p w:rsidR="00683302" w:rsidRDefault="00683302" w:rsidP="00683302">
      <w:pPr>
        <w:ind w:left="720"/>
        <w:rPr>
          <w:sz w:val="22"/>
        </w:rPr>
      </w:pPr>
    </w:p>
    <w:p w:rsidR="00683302" w:rsidRDefault="00683302" w:rsidP="00683302">
      <w:pPr>
        <w:ind w:left="1080"/>
        <w:rPr>
          <w:sz w:val="22"/>
        </w:rPr>
      </w:pPr>
      <w:r>
        <w:rPr>
          <w:sz w:val="22"/>
        </w:rPr>
        <w:t>The College must consider what training and/or expertise is required of faculty who wish to offer courses using new delivery formats.  Appropriate resources, in terms of technology and training, need to be provided to faculty who wish to implement these new innovations.  The Senate recommends that the Teaching and Learning Program Council (TLPC) and/or the Center for Excellence in Teaching and Learning (CETL) be asked to assist in determining the logistics of training faculty (where, how, etc.) and in identifying potential training options.  TLPC would not be responsible for the training.  For faculty wanting to offer these courses, the Senate recommends that a minimal training period, training course, prior experience, or mentorship be required prior to offering the course.  Training may be defined in many ways, and academic departments should determine a feasible training method and model based on the faculty member and the course modality.</w:t>
      </w:r>
    </w:p>
    <w:p w:rsidR="00683302" w:rsidRDefault="00683302" w:rsidP="00683302">
      <w:pPr>
        <w:ind w:left="1080"/>
        <w:rPr>
          <w:sz w:val="22"/>
        </w:rPr>
      </w:pPr>
    </w:p>
    <w:p w:rsidR="00683302" w:rsidRPr="00B2183B" w:rsidRDefault="00683302" w:rsidP="00683302">
      <w:pPr>
        <w:ind w:left="1080"/>
        <w:rPr>
          <w:sz w:val="22"/>
        </w:rPr>
      </w:pPr>
    </w:p>
    <w:p w:rsidR="00683302" w:rsidRDefault="00683302" w:rsidP="00EF51A8">
      <w:pPr>
        <w:numPr>
          <w:ilvl w:val="0"/>
          <w:numId w:val="6"/>
        </w:numPr>
        <w:rPr>
          <w:sz w:val="22"/>
        </w:rPr>
      </w:pPr>
      <w:r w:rsidRPr="00B2183B">
        <w:rPr>
          <w:sz w:val="22"/>
        </w:rPr>
        <w:t xml:space="preserve">Investment and </w:t>
      </w:r>
      <w:r>
        <w:rPr>
          <w:sz w:val="22"/>
        </w:rPr>
        <w:t>Revenue</w:t>
      </w:r>
    </w:p>
    <w:p w:rsidR="00683302" w:rsidRDefault="00683302" w:rsidP="00683302">
      <w:pPr>
        <w:ind w:left="720"/>
        <w:rPr>
          <w:sz w:val="22"/>
        </w:rPr>
      </w:pPr>
    </w:p>
    <w:p w:rsidR="00683302" w:rsidRDefault="00683302" w:rsidP="00683302">
      <w:pPr>
        <w:ind w:left="1080"/>
        <w:rPr>
          <w:sz w:val="22"/>
        </w:rPr>
      </w:pPr>
      <w:r>
        <w:rPr>
          <w:sz w:val="22"/>
        </w:rPr>
        <w:t xml:space="preserve">The College needs to determine what kind of financial support is required to ensure the success of these new offerings, and to ensure that these are provided in a sustained way.  The Senate recommends that a task force be created to review the literature and determine what level of investment is needed to ensure success while supporting the College mission.  It will be the responsibility of Academic Affairs to determine the level of funding and support </w:t>
      </w:r>
      <w:r>
        <w:rPr>
          <w:sz w:val="22"/>
        </w:rPr>
        <w:lastRenderedPageBreak/>
        <w:t>available and how funding will be provided for faculty development, library electronic resources and services, new technologies, server capabilities, cloud support, technical support, and other relevant investments.  The level of funding for online and blended learning should not, however, endanger the College’s support for other forms of innovative instruction (such as faculty-led study abroad, team-teaching, and learning communities).</w:t>
      </w:r>
    </w:p>
    <w:p w:rsidR="00683302" w:rsidRDefault="00683302" w:rsidP="00683302">
      <w:pPr>
        <w:ind w:left="1080"/>
        <w:rPr>
          <w:sz w:val="22"/>
        </w:rPr>
      </w:pPr>
    </w:p>
    <w:p w:rsidR="00683302" w:rsidRDefault="00683302" w:rsidP="00683302">
      <w:pPr>
        <w:ind w:left="1080"/>
        <w:rPr>
          <w:sz w:val="22"/>
        </w:rPr>
      </w:pPr>
      <w:r w:rsidRPr="00B2183B">
        <w:rPr>
          <w:sz w:val="22"/>
        </w:rPr>
        <w:t>Since part of the current impetus for innovative courses is drive</w:t>
      </w:r>
      <w:r>
        <w:rPr>
          <w:sz w:val="22"/>
        </w:rPr>
        <w:t xml:space="preserve">n by </w:t>
      </w:r>
      <w:r w:rsidRPr="00B2183B">
        <w:rPr>
          <w:sz w:val="22"/>
        </w:rPr>
        <w:t>revenue</w:t>
      </w:r>
      <w:r>
        <w:rPr>
          <w:sz w:val="22"/>
        </w:rPr>
        <w:t xml:space="preserve"> concerns</w:t>
      </w:r>
      <w:r w:rsidRPr="00B2183B">
        <w:rPr>
          <w:sz w:val="22"/>
        </w:rPr>
        <w:t xml:space="preserve">, the College </w:t>
      </w:r>
      <w:r>
        <w:rPr>
          <w:sz w:val="22"/>
        </w:rPr>
        <w:t xml:space="preserve">should </w:t>
      </w:r>
      <w:r w:rsidRPr="00B2183B">
        <w:rPr>
          <w:sz w:val="22"/>
        </w:rPr>
        <w:t>set and share clear short- and long-term goals for how much revenue innovative courses should generate in order to meet strategic funding objectives</w:t>
      </w:r>
      <w:r>
        <w:rPr>
          <w:sz w:val="22"/>
        </w:rPr>
        <w:t xml:space="preserve"> and, at the same time, should indicate how much ongoing investment will be made in new delivery formats from revenues generated (or from other sources).</w:t>
      </w:r>
    </w:p>
    <w:p w:rsidR="00683302" w:rsidRDefault="00683302" w:rsidP="00683302">
      <w:pPr>
        <w:ind w:left="1080"/>
        <w:rPr>
          <w:sz w:val="22"/>
        </w:rPr>
      </w:pPr>
    </w:p>
    <w:p w:rsidR="00683302" w:rsidRPr="00B2183B" w:rsidRDefault="00683302" w:rsidP="00683302">
      <w:pPr>
        <w:ind w:left="1080"/>
        <w:rPr>
          <w:sz w:val="22"/>
        </w:rPr>
      </w:pPr>
    </w:p>
    <w:p w:rsidR="00683302" w:rsidRDefault="00683302" w:rsidP="00EF51A8">
      <w:pPr>
        <w:numPr>
          <w:ilvl w:val="0"/>
          <w:numId w:val="6"/>
        </w:numPr>
        <w:rPr>
          <w:sz w:val="22"/>
        </w:rPr>
      </w:pPr>
      <w:r w:rsidRPr="00B2183B">
        <w:rPr>
          <w:sz w:val="22"/>
        </w:rPr>
        <w:t>Impact on Tenure and Promotion</w:t>
      </w:r>
    </w:p>
    <w:p w:rsidR="00683302" w:rsidRDefault="00683302" w:rsidP="00683302">
      <w:pPr>
        <w:ind w:left="720"/>
        <w:rPr>
          <w:sz w:val="22"/>
        </w:rPr>
      </w:pPr>
    </w:p>
    <w:p w:rsidR="00683302" w:rsidRDefault="00683302" w:rsidP="00683302">
      <w:pPr>
        <w:ind w:left="1080"/>
        <w:rPr>
          <w:sz w:val="22"/>
        </w:rPr>
      </w:pPr>
      <w:r>
        <w:rPr>
          <w:sz w:val="22"/>
        </w:rPr>
        <w:t>The College needs to consider what impact new course delivery formats will have on the tenure and promotions process.  The Committee on Faculty Affairs, in its review of the Tenure and Promotions Document, may need to consider adding language that addresses such courses.  While the Senate believes that such courses should not give a candidate any advantage in the review process, it also feels that experimentation should not be discouraged.</w:t>
      </w:r>
    </w:p>
    <w:p w:rsidR="00683302" w:rsidRDefault="00683302" w:rsidP="00683302">
      <w:pPr>
        <w:ind w:left="1080"/>
        <w:rPr>
          <w:sz w:val="22"/>
        </w:rPr>
      </w:pPr>
    </w:p>
    <w:p w:rsidR="00683302" w:rsidRDefault="00683302" w:rsidP="00683302">
      <w:pPr>
        <w:ind w:left="1080"/>
        <w:rPr>
          <w:sz w:val="22"/>
        </w:rPr>
      </w:pPr>
    </w:p>
    <w:p w:rsidR="00683302" w:rsidRDefault="00683302" w:rsidP="00683302">
      <w:pPr>
        <w:ind w:firstLine="360"/>
        <w:rPr>
          <w:rFonts w:cs="Courier"/>
          <w:sz w:val="22"/>
          <w:szCs w:val="26"/>
        </w:rPr>
      </w:pPr>
      <w:r w:rsidRPr="003B06AB">
        <w:rPr>
          <w:rFonts w:cs="Courier"/>
          <w:sz w:val="22"/>
          <w:szCs w:val="26"/>
        </w:rPr>
        <w:t>5.  </w:t>
      </w:r>
      <w:r>
        <w:rPr>
          <w:rFonts w:cs="Courier"/>
          <w:sz w:val="22"/>
          <w:szCs w:val="26"/>
        </w:rPr>
        <w:t>Assessment</w:t>
      </w:r>
    </w:p>
    <w:p w:rsidR="00683302" w:rsidRDefault="00683302" w:rsidP="00683302">
      <w:pPr>
        <w:rPr>
          <w:rFonts w:cs="Courier"/>
          <w:sz w:val="22"/>
          <w:szCs w:val="26"/>
        </w:rPr>
      </w:pPr>
    </w:p>
    <w:p w:rsidR="00683302" w:rsidRDefault="00683302" w:rsidP="00683302">
      <w:pPr>
        <w:ind w:left="1080"/>
        <w:rPr>
          <w:rFonts w:cs="Courier"/>
          <w:sz w:val="22"/>
          <w:szCs w:val="26"/>
        </w:rPr>
      </w:pPr>
      <w:r w:rsidRPr="003B06AB">
        <w:rPr>
          <w:rFonts w:cs="Courier"/>
          <w:sz w:val="22"/>
          <w:szCs w:val="26"/>
        </w:rPr>
        <w:t>The College needs to ensure that courses using new delivery formats are assessed in an appropriate fashion.  The Senate asks Steering to charge CAP and CFA to assess whether the current student feedback forms and procedures for peer evaluation of teaching are sufficient to evaluate the modality/format and content/learning outcomes.</w:t>
      </w:r>
    </w:p>
    <w:p w:rsidR="00683302" w:rsidRDefault="00683302" w:rsidP="00683302">
      <w:pPr>
        <w:rPr>
          <w:sz w:val="22"/>
        </w:rPr>
      </w:pPr>
    </w:p>
    <w:p w:rsidR="00683302" w:rsidRPr="003B06AB" w:rsidRDefault="00683302" w:rsidP="00683302">
      <w:pPr>
        <w:rPr>
          <w:sz w:val="22"/>
        </w:rPr>
      </w:pPr>
    </w:p>
    <w:p w:rsidR="00683302" w:rsidRPr="00830B8A" w:rsidRDefault="00683302" w:rsidP="00683302">
      <w:pPr>
        <w:ind w:firstLine="360"/>
        <w:rPr>
          <w:sz w:val="22"/>
        </w:rPr>
      </w:pPr>
      <w:r w:rsidRPr="00830B8A">
        <w:rPr>
          <w:sz w:val="22"/>
        </w:rPr>
        <w:t xml:space="preserve">6.  </w:t>
      </w:r>
      <w:r>
        <w:rPr>
          <w:sz w:val="22"/>
        </w:rPr>
        <w:t>Review of Course Approval Policies and Procedures</w:t>
      </w:r>
    </w:p>
    <w:p w:rsidR="00683302" w:rsidRPr="00830B8A" w:rsidRDefault="00683302" w:rsidP="00683302">
      <w:pPr>
        <w:ind w:firstLine="360"/>
        <w:rPr>
          <w:sz w:val="22"/>
        </w:rPr>
      </w:pPr>
    </w:p>
    <w:p w:rsidR="00683302" w:rsidRDefault="00683302" w:rsidP="00683302">
      <w:pPr>
        <w:ind w:left="1080"/>
        <w:rPr>
          <w:sz w:val="22"/>
        </w:rPr>
      </w:pPr>
      <w:r w:rsidRPr="00830B8A">
        <w:rPr>
          <w:sz w:val="22"/>
        </w:rPr>
        <w:t>The advent of blended and online courses represents a distinct change in the way we think about course delivery on this campus.  Though we have different course formats already (Lecture-Discussion, Seminars, Labs, Intensive Language, etc.), all share a co</w:t>
      </w:r>
      <w:r>
        <w:rPr>
          <w:sz w:val="22"/>
        </w:rPr>
        <w:t>mmonality: all involve face-to-face experience (</w:t>
      </w:r>
      <w:r w:rsidRPr="00830B8A">
        <w:rPr>
          <w:sz w:val="22"/>
        </w:rPr>
        <w:t xml:space="preserve">part of </w:t>
      </w:r>
      <w:r>
        <w:rPr>
          <w:sz w:val="22"/>
        </w:rPr>
        <w:t>the close, personalized educational experience that is one of our Signature Experiences</w:t>
      </w:r>
      <w:r w:rsidRPr="00830B8A">
        <w:rPr>
          <w:sz w:val="22"/>
        </w:rPr>
        <w:t>).  That is only partially true wit</w:t>
      </w:r>
      <w:r>
        <w:rPr>
          <w:sz w:val="22"/>
        </w:rPr>
        <w:t>h blended course, and not</w:t>
      </w:r>
      <w:r w:rsidRPr="00830B8A">
        <w:rPr>
          <w:sz w:val="22"/>
        </w:rPr>
        <w:t xml:space="preserve"> true with full online courses.  </w:t>
      </w:r>
      <w:r>
        <w:rPr>
          <w:sz w:val="22"/>
        </w:rPr>
        <w:t xml:space="preserve">The current policy and practice is to approve courses with no reference to format.  The College needs to ensure that these new course formats are implemented in a way that not </w:t>
      </w:r>
      <w:r w:rsidRPr="00830B8A">
        <w:rPr>
          <w:sz w:val="22"/>
        </w:rPr>
        <w:t>only respects faculty and department autonomy, but also creates some degree of consistency across campus, an</w:t>
      </w:r>
      <w:r>
        <w:rPr>
          <w:sz w:val="22"/>
        </w:rPr>
        <w:t>d that holds us to our mission.</w:t>
      </w:r>
    </w:p>
    <w:p w:rsidR="00683302" w:rsidRDefault="00683302" w:rsidP="00683302">
      <w:pPr>
        <w:ind w:left="1080"/>
        <w:rPr>
          <w:sz w:val="22"/>
        </w:rPr>
      </w:pPr>
    </w:p>
    <w:p w:rsidR="00683302" w:rsidRDefault="00683302" w:rsidP="00683302">
      <w:pPr>
        <w:ind w:left="1080"/>
        <w:rPr>
          <w:sz w:val="22"/>
        </w:rPr>
      </w:pPr>
      <w:r>
        <w:rPr>
          <w:sz w:val="22"/>
        </w:rPr>
        <w:t>Given the uniqueness of these courses, the Senate asks Steering to charge CAP to review course approval policies and procedures and, if it deems necessary, to develop a policy regarding the implementation and approval of blended and online learning courses.  In discussing these courses, CAP should consider the following issues:</w:t>
      </w:r>
    </w:p>
    <w:p w:rsidR="00683302" w:rsidRDefault="00683302" w:rsidP="00683302">
      <w:pPr>
        <w:ind w:left="720"/>
        <w:rPr>
          <w:sz w:val="22"/>
        </w:rPr>
      </w:pPr>
    </w:p>
    <w:p w:rsidR="00683302" w:rsidRDefault="00683302" w:rsidP="00EF51A8">
      <w:pPr>
        <w:numPr>
          <w:ilvl w:val="0"/>
          <w:numId w:val="7"/>
        </w:numPr>
        <w:rPr>
          <w:sz w:val="22"/>
        </w:rPr>
      </w:pPr>
      <w:r>
        <w:rPr>
          <w:sz w:val="22"/>
        </w:rPr>
        <w:t>The role of individual faculty members, departments, schools, and the College in decision-making regarding the implementation of new format courses.</w:t>
      </w:r>
    </w:p>
    <w:p w:rsidR="00683302" w:rsidRDefault="00683302" w:rsidP="00EF51A8">
      <w:pPr>
        <w:numPr>
          <w:ilvl w:val="0"/>
          <w:numId w:val="7"/>
        </w:numPr>
        <w:rPr>
          <w:sz w:val="22"/>
        </w:rPr>
      </w:pPr>
      <w:r>
        <w:rPr>
          <w:sz w:val="22"/>
        </w:rPr>
        <w:t>What the guidelines should be for courses in new formats, and if these guidelines need to differ in any way from courses in more traditional formats.</w:t>
      </w:r>
    </w:p>
    <w:p w:rsidR="00683302" w:rsidRDefault="00683302" w:rsidP="00EF51A8">
      <w:pPr>
        <w:numPr>
          <w:ilvl w:val="0"/>
          <w:numId w:val="7"/>
        </w:numPr>
        <w:rPr>
          <w:sz w:val="22"/>
        </w:rPr>
      </w:pPr>
      <w:r>
        <w:rPr>
          <w:sz w:val="22"/>
        </w:rPr>
        <w:t>Whether there should there be College-wide guidelines for what percentage of courses a department or program can offer using new formats.</w:t>
      </w:r>
    </w:p>
    <w:p w:rsidR="00683302" w:rsidRDefault="00683302" w:rsidP="00EF51A8">
      <w:pPr>
        <w:numPr>
          <w:ilvl w:val="0"/>
          <w:numId w:val="7"/>
        </w:numPr>
        <w:rPr>
          <w:sz w:val="22"/>
        </w:rPr>
      </w:pPr>
      <w:r>
        <w:rPr>
          <w:sz w:val="22"/>
        </w:rPr>
        <w:lastRenderedPageBreak/>
        <w:t>Whether there should be a process to approve the teaching of existing approved courses in a new format.</w:t>
      </w:r>
    </w:p>
    <w:p w:rsidR="00683302" w:rsidRDefault="00683302" w:rsidP="00EF51A8">
      <w:pPr>
        <w:numPr>
          <w:ilvl w:val="0"/>
          <w:numId w:val="7"/>
        </w:numPr>
        <w:rPr>
          <w:sz w:val="22"/>
        </w:rPr>
      </w:pPr>
      <w:r>
        <w:rPr>
          <w:sz w:val="22"/>
        </w:rPr>
        <w:t>Whether or not training and/or experience should be required for faculty who want to teach new format courses.</w:t>
      </w:r>
    </w:p>
    <w:p w:rsidR="00683302" w:rsidRPr="00846701" w:rsidRDefault="00683302" w:rsidP="00EF51A8">
      <w:pPr>
        <w:numPr>
          <w:ilvl w:val="0"/>
          <w:numId w:val="7"/>
        </w:numPr>
        <w:rPr>
          <w:sz w:val="22"/>
        </w:rPr>
      </w:pPr>
      <w:r>
        <w:rPr>
          <w:sz w:val="22"/>
        </w:rPr>
        <w:t>How to provide transparency so that students are aware of the delivery format for a given course and can make informed choices.</w:t>
      </w:r>
    </w:p>
    <w:p w:rsidR="00683302" w:rsidRPr="00830B8A" w:rsidRDefault="00683302" w:rsidP="00683302">
      <w:pPr>
        <w:ind w:left="720"/>
        <w:rPr>
          <w:sz w:val="22"/>
        </w:rPr>
      </w:pPr>
    </w:p>
    <w:p w:rsidR="00683302" w:rsidRPr="00B2183B" w:rsidRDefault="00683302" w:rsidP="00683302">
      <w:pPr>
        <w:rPr>
          <w:sz w:val="22"/>
        </w:rPr>
      </w:pPr>
    </w:p>
    <w:p w:rsidR="00AD6FEC" w:rsidRDefault="00AD6FEC" w:rsidP="00FD115D">
      <w:pPr>
        <w:rPr>
          <w:rFonts w:asciiTheme="minorHAnsi" w:hAnsiTheme="minorHAnsi" w:cstheme="minorHAnsi"/>
          <w:b/>
          <w:sz w:val="22"/>
          <w:szCs w:val="22"/>
        </w:rPr>
      </w:pPr>
    </w:p>
    <w:p w:rsidR="00683302" w:rsidRDefault="00683302">
      <w:pPr>
        <w:rPr>
          <w:rFonts w:asciiTheme="minorHAnsi" w:hAnsiTheme="minorHAnsi" w:cstheme="minorHAnsi"/>
        </w:rPr>
      </w:pPr>
      <w:r>
        <w:rPr>
          <w:rFonts w:asciiTheme="minorHAnsi" w:hAnsiTheme="minorHAnsi" w:cstheme="minorHAnsi"/>
        </w:rPr>
        <w:br w:type="page"/>
      </w:r>
    </w:p>
    <w:p w:rsidR="00683302" w:rsidRDefault="00683302" w:rsidP="00683302">
      <w:r>
        <w:lastRenderedPageBreak/>
        <w:t>Appendix 2</w:t>
      </w:r>
    </w:p>
    <w:p w:rsidR="00683302" w:rsidRDefault="00683302" w:rsidP="00683302">
      <w:pPr>
        <w:jc w:val="center"/>
      </w:pPr>
    </w:p>
    <w:p w:rsidR="00683302" w:rsidRDefault="00683302" w:rsidP="00683302">
      <w:pPr>
        <w:jc w:val="center"/>
      </w:pPr>
      <w:r>
        <w:t>RESOLUTION IN HONOR OF DANIEL W. CROFTS</w:t>
      </w:r>
    </w:p>
    <w:p w:rsidR="00683302" w:rsidRDefault="00683302" w:rsidP="00683302">
      <w:pPr>
        <w:jc w:val="center"/>
      </w:pPr>
    </w:p>
    <w:p w:rsidR="00683302" w:rsidRDefault="00683302" w:rsidP="00683302">
      <w:r>
        <w:t>WHEREAS</w:t>
      </w:r>
    </w:p>
    <w:p w:rsidR="00683302" w:rsidRDefault="00683302" w:rsidP="00683302"/>
    <w:p w:rsidR="00683302" w:rsidRDefault="00683302" w:rsidP="00683302">
      <w:r>
        <w:t>You have been on the faculty of The College of New Jersey since 1975, and in your thirty-nine years of service have established a reputation as an inspiring teacher; and</w:t>
      </w:r>
    </w:p>
    <w:p w:rsidR="00683302" w:rsidRDefault="00683302" w:rsidP="00683302"/>
    <w:p w:rsidR="00683302" w:rsidRDefault="00683302" w:rsidP="00683302">
      <w:r>
        <w:t xml:space="preserve">You are a nationally acclaimed scholar, author of five books on the Civil War era and contributor to the </w:t>
      </w:r>
      <w:r>
        <w:rPr>
          <w:i/>
        </w:rPr>
        <w:t>New York Times</w:t>
      </w:r>
      <w:r>
        <w:t xml:space="preserve"> “Disunion” series; and </w:t>
      </w:r>
    </w:p>
    <w:p w:rsidR="00683302" w:rsidRDefault="00683302" w:rsidP="00683302"/>
    <w:p w:rsidR="00683302" w:rsidRDefault="00683302" w:rsidP="00683302">
      <w:r>
        <w:t>You served for nine years as chair of the Department of History; and</w:t>
      </w:r>
    </w:p>
    <w:p w:rsidR="00683302" w:rsidRDefault="00683302" w:rsidP="00683302"/>
    <w:p w:rsidR="00683302" w:rsidRDefault="00683302" w:rsidP="00683302">
      <w:r>
        <w:t>In the late 1990s you initiated and led a movement of senior faculty to change the direction of the College and to reinvigorate its academic mission, which resulted in the hiring of a new President and Provost; and</w:t>
      </w:r>
    </w:p>
    <w:p w:rsidR="00683302" w:rsidRDefault="00683302" w:rsidP="00683302"/>
    <w:p w:rsidR="00683302" w:rsidRDefault="00683302" w:rsidP="00683302">
      <w:r>
        <w:t>As President of the Faculty Senate from 1998 to 2004, you gave new life to this group, turning it into a highly effective body that collaborated with the administration and the AFT to turn the College into a nationally recognized exemplar of shared governance; and</w:t>
      </w:r>
    </w:p>
    <w:p w:rsidR="00683302" w:rsidRDefault="00683302" w:rsidP="00683302"/>
    <w:p w:rsidR="00683302" w:rsidRDefault="00683302" w:rsidP="00683302">
      <w:r>
        <w:t>You provided stalwart leadership during the process of academic transformation, which resulted in the College’s current status as one of the finest public institutions of higher education in the United States; and</w:t>
      </w:r>
    </w:p>
    <w:p w:rsidR="00683302" w:rsidRDefault="00683302" w:rsidP="00683302"/>
    <w:p w:rsidR="00683302" w:rsidRDefault="00683302" w:rsidP="00683302">
      <w:r>
        <w:t xml:space="preserve">Your many achievements were accomplished in a spirit of </w:t>
      </w:r>
      <w:proofErr w:type="spellStart"/>
      <w:r>
        <w:t>Lincolnesque</w:t>
      </w:r>
      <w:proofErr w:type="spellEnd"/>
      <w:r>
        <w:t xml:space="preserve"> modesty, with malice toward none and charity for all;</w:t>
      </w:r>
    </w:p>
    <w:p w:rsidR="00683302" w:rsidRDefault="00683302" w:rsidP="00683302"/>
    <w:p w:rsidR="00683302" w:rsidRDefault="00683302" w:rsidP="00683302">
      <w:r>
        <w:t>THEREFORE</w:t>
      </w:r>
    </w:p>
    <w:p w:rsidR="00683302" w:rsidRDefault="00683302" w:rsidP="00683302"/>
    <w:p w:rsidR="00683302" w:rsidRPr="000539CF" w:rsidRDefault="00683302" w:rsidP="00683302">
      <w:r>
        <w:t xml:space="preserve">The Faculty Senate of The College of New Jersey extends to you its most sincere gratitude on this, the seventh of May, 2014.  </w:t>
      </w:r>
    </w:p>
    <w:p w:rsidR="00066DBE" w:rsidRDefault="006D51D8" w:rsidP="00066DBE">
      <w:pPr>
        <w:jc w:val="center"/>
        <w:rPr>
          <w:rFonts w:asciiTheme="minorHAnsi" w:hAnsiTheme="minorHAnsi" w:cstheme="minorHAnsi"/>
        </w:rPr>
      </w:pPr>
      <w:r>
        <w:rPr>
          <w:rFonts w:asciiTheme="minorHAnsi" w:hAnsiTheme="minorHAnsi" w:cstheme="minorHAnsi"/>
        </w:rPr>
        <w:br w:type="page"/>
      </w:r>
    </w:p>
    <w:p w:rsidR="00066DBE" w:rsidRDefault="00066DBE" w:rsidP="00066DBE">
      <w:pPr>
        <w:rPr>
          <w:rFonts w:asciiTheme="minorHAnsi" w:hAnsiTheme="minorHAnsi" w:cstheme="minorHAnsi"/>
        </w:rPr>
      </w:pPr>
      <w:r>
        <w:rPr>
          <w:rFonts w:asciiTheme="minorHAnsi" w:hAnsiTheme="minorHAnsi" w:cstheme="minorHAnsi"/>
        </w:rPr>
        <w:lastRenderedPageBreak/>
        <w:t xml:space="preserve">Appendix </w:t>
      </w:r>
      <w:r w:rsidR="00683302">
        <w:rPr>
          <w:rFonts w:asciiTheme="minorHAnsi" w:hAnsiTheme="minorHAnsi" w:cstheme="minorHAnsi"/>
        </w:rPr>
        <w:t>3</w:t>
      </w:r>
    </w:p>
    <w:p w:rsidR="00066DBE" w:rsidRDefault="00066DBE" w:rsidP="00066DBE">
      <w:pPr>
        <w:jc w:val="center"/>
        <w:rPr>
          <w:rFonts w:asciiTheme="minorHAnsi" w:hAnsiTheme="minorHAnsi" w:cstheme="minorHAnsi"/>
        </w:rPr>
      </w:pPr>
    </w:p>
    <w:p w:rsidR="00066DBE" w:rsidRPr="00066DBE" w:rsidRDefault="00066DBE" w:rsidP="00066DBE">
      <w:pPr>
        <w:jc w:val="center"/>
        <w:rPr>
          <w:rFonts w:asciiTheme="minorHAnsi" w:hAnsiTheme="minorHAnsi" w:cstheme="minorHAnsi"/>
          <w:b/>
          <w:sz w:val="22"/>
          <w:szCs w:val="22"/>
        </w:rPr>
      </w:pPr>
      <w:r w:rsidRPr="00066DBE">
        <w:rPr>
          <w:rFonts w:asciiTheme="minorHAnsi" w:hAnsiTheme="minorHAnsi" w:cstheme="minorHAnsi"/>
          <w:b/>
          <w:sz w:val="22"/>
          <w:szCs w:val="22"/>
        </w:rPr>
        <w:t>Faculty Senate Appointments Committee Recommendation</w:t>
      </w:r>
    </w:p>
    <w:p w:rsidR="00066DBE" w:rsidRPr="00066DBE" w:rsidRDefault="00066DBE" w:rsidP="00066DBE">
      <w:pPr>
        <w:jc w:val="center"/>
        <w:rPr>
          <w:rFonts w:asciiTheme="minorHAnsi" w:hAnsiTheme="minorHAnsi" w:cstheme="minorHAnsi"/>
          <w:b/>
          <w:sz w:val="22"/>
          <w:szCs w:val="22"/>
        </w:rPr>
      </w:pPr>
      <w:r w:rsidRPr="00066DBE">
        <w:rPr>
          <w:rFonts w:asciiTheme="minorHAnsi" w:hAnsiTheme="minorHAnsi" w:cstheme="minorHAnsi"/>
          <w:b/>
          <w:sz w:val="22"/>
          <w:szCs w:val="22"/>
        </w:rPr>
        <w:t>May 7, 2014</w:t>
      </w:r>
    </w:p>
    <w:p w:rsidR="00066DBE" w:rsidRPr="00066DBE" w:rsidRDefault="00066DBE" w:rsidP="00CE7A5E">
      <w:pPr>
        <w:rPr>
          <w:rFonts w:asciiTheme="minorHAnsi" w:hAnsiTheme="minorHAnsi" w:cstheme="minorHAnsi"/>
          <w:sz w:val="22"/>
          <w:szCs w:val="22"/>
        </w:rPr>
      </w:pPr>
      <w:r w:rsidRPr="00066DBE">
        <w:rPr>
          <w:rFonts w:asciiTheme="minorHAnsi" w:hAnsiTheme="minorHAnsi" w:cstheme="minorHAnsi"/>
          <w:sz w:val="22"/>
          <w:szCs w:val="22"/>
        </w:rPr>
        <w:t>The following faculty are appointed by the Faculty Senate:</w:t>
      </w: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Steering (3-year term)</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 Marcia O’Connell</w:t>
      </w:r>
    </w:p>
    <w:p w:rsidR="00066DBE" w:rsidRPr="00066DBE" w:rsidRDefault="00066DBE" w:rsidP="00485A97">
      <w:pPr>
        <w:pStyle w:val="NoSpacing"/>
        <w:rPr>
          <w:rFonts w:asciiTheme="minorHAnsi" w:hAnsiTheme="minorHAnsi" w:cstheme="minorHAnsi"/>
          <w:sz w:val="22"/>
          <w:szCs w:val="22"/>
        </w:rPr>
      </w:pPr>
    </w:p>
    <w:p w:rsidR="00066DBE" w:rsidRPr="00066DBE" w:rsidRDefault="00066DBE" w:rsidP="00607DB4">
      <w:pPr>
        <w:pStyle w:val="NoSpacing"/>
        <w:rPr>
          <w:rFonts w:asciiTheme="minorHAnsi" w:hAnsiTheme="minorHAnsi" w:cstheme="minorHAnsi"/>
          <w:sz w:val="22"/>
          <w:szCs w:val="22"/>
        </w:rPr>
      </w:pPr>
      <w:r w:rsidRPr="00066DBE">
        <w:rPr>
          <w:rFonts w:asciiTheme="minorHAnsi" w:hAnsiTheme="minorHAnsi" w:cstheme="minorHAnsi"/>
          <w:sz w:val="22"/>
          <w:szCs w:val="22"/>
        </w:rPr>
        <w:t>CSPP (3-year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Deborah </w:t>
      </w:r>
      <w:proofErr w:type="spellStart"/>
      <w:r w:rsidRPr="00066DBE">
        <w:rPr>
          <w:rFonts w:asciiTheme="minorHAnsi" w:hAnsiTheme="minorHAnsi" w:cstheme="minorHAnsi"/>
          <w:sz w:val="22"/>
          <w:szCs w:val="22"/>
        </w:rPr>
        <w:t>Compte</w:t>
      </w:r>
      <w:proofErr w:type="spellEnd"/>
    </w:p>
    <w:p w:rsidR="00066DBE" w:rsidRPr="00066DBE" w:rsidRDefault="00066DBE" w:rsidP="00607DB4">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Jason </w:t>
      </w:r>
      <w:proofErr w:type="spellStart"/>
      <w:r w:rsidRPr="00066DBE">
        <w:rPr>
          <w:rFonts w:asciiTheme="minorHAnsi" w:hAnsiTheme="minorHAnsi" w:cstheme="minorHAnsi"/>
          <w:sz w:val="22"/>
          <w:szCs w:val="22"/>
        </w:rPr>
        <w:t>Dahling</w:t>
      </w:r>
      <w:proofErr w:type="spellEnd"/>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CSPP (2-year term)</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Sean Wiley</w:t>
      </w: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ab/>
      </w:r>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CAP (3-year terms) </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Karen Clark</w:t>
      </w:r>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Susanna </w:t>
      </w:r>
      <w:proofErr w:type="spellStart"/>
      <w:r w:rsidRPr="00066DBE">
        <w:rPr>
          <w:rFonts w:asciiTheme="minorHAnsi" w:hAnsiTheme="minorHAnsi" w:cstheme="minorHAnsi"/>
          <w:sz w:val="22"/>
          <w:szCs w:val="22"/>
        </w:rPr>
        <w:t>Monseau</w:t>
      </w:r>
      <w:proofErr w:type="spellEnd"/>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CAP (Fall semester substitute)</w:t>
      </w:r>
      <w:r w:rsidRPr="00066DBE">
        <w:rPr>
          <w:rFonts w:asciiTheme="minorHAnsi" w:hAnsiTheme="minorHAnsi" w:cstheme="minorHAnsi"/>
          <w:sz w:val="22"/>
          <w:szCs w:val="22"/>
        </w:rPr>
        <w:tab/>
      </w:r>
      <w:r w:rsidRPr="00066DBE">
        <w:rPr>
          <w:rFonts w:asciiTheme="minorHAnsi" w:hAnsiTheme="minorHAnsi" w:cstheme="minorHAnsi"/>
          <w:sz w:val="22"/>
          <w:szCs w:val="22"/>
        </w:rPr>
        <w:tab/>
        <w:t>Janet Morrison</w:t>
      </w:r>
    </w:p>
    <w:p w:rsidR="00066DBE" w:rsidRPr="00066DBE" w:rsidRDefault="00066DBE" w:rsidP="00274588">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CFA (3-year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Jana </w:t>
      </w:r>
      <w:proofErr w:type="spellStart"/>
      <w:r w:rsidRPr="00066DBE">
        <w:rPr>
          <w:rFonts w:asciiTheme="minorHAnsi" w:hAnsiTheme="minorHAnsi" w:cstheme="minorHAnsi"/>
          <w:sz w:val="22"/>
          <w:szCs w:val="22"/>
        </w:rPr>
        <w:t>Gevertz</w:t>
      </w:r>
      <w:proofErr w:type="spellEnd"/>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Orlando Hernandez</w:t>
      </w:r>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Joao </w:t>
      </w:r>
      <w:proofErr w:type="spellStart"/>
      <w:r w:rsidRPr="00066DBE">
        <w:rPr>
          <w:rFonts w:asciiTheme="minorHAnsi" w:hAnsiTheme="minorHAnsi" w:cstheme="minorHAnsi"/>
          <w:sz w:val="22"/>
          <w:szCs w:val="22"/>
        </w:rPr>
        <w:t>Neves</w:t>
      </w:r>
      <w:proofErr w:type="spellEnd"/>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Paul </w:t>
      </w:r>
      <w:proofErr w:type="spellStart"/>
      <w:r w:rsidRPr="00066DBE">
        <w:rPr>
          <w:rFonts w:asciiTheme="minorHAnsi" w:hAnsiTheme="minorHAnsi" w:cstheme="minorHAnsi"/>
          <w:sz w:val="22"/>
          <w:szCs w:val="22"/>
        </w:rPr>
        <w:t>Wiita</w:t>
      </w:r>
      <w:proofErr w:type="spellEnd"/>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CFA (Fall semester substitute)</w:t>
      </w:r>
      <w:r w:rsidRPr="00066DBE">
        <w:rPr>
          <w:rFonts w:asciiTheme="minorHAnsi" w:hAnsiTheme="minorHAnsi" w:cstheme="minorHAnsi"/>
          <w:sz w:val="22"/>
          <w:szCs w:val="22"/>
        </w:rPr>
        <w:tab/>
      </w:r>
      <w:r w:rsidRPr="00066DBE">
        <w:rPr>
          <w:rFonts w:asciiTheme="minorHAnsi" w:hAnsiTheme="minorHAnsi" w:cstheme="minorHAnsi"/>
          <w:sz w:val="22"/>
          <w:szCs w:val="22"/>
        </w:rPr>
        <w:tab/>
        <w:t>Regina Morin</w:t>
      </w: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CSCC (3-year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roofErr w:type="spellStart"/>
      <w:r w:rsidRPr="00066DBE">
        <w:rPr>
          <w:rFonts w:asciiTheme="minorHAnsi" w:hAnsiTheme="minorHAnsi" w:cstheme="minorHAnsi"/>
          <w:sz w:val="22"/>
          <w:szCs w:val="22"/>
        </w:rPr>
        <w:t>Arti</w:t>
      </w:r>
      <w:proofErr w:type="spellEnd"/>
      <w:r w:rsidRPr="00066DBE">
        <w:rPr>
          <w:rFonts w:asciiTheme="minorHAnsi" w:hAnsiTheme="minorHAnsi" w:cstheme="minorHAnsi"/>
          <w:sz w:val="22"/>
          <w:szCs w:val="22"/>
        </w:rPr>
        <w:t xml:space="preserve"> Joshi</w:t>
      </w:r>
    </w:p>
    <w:p w:rsidR="00066DBE" w:rsidRPr="00066DBE" w:rsidRDefault="00066DBE" w:rsidP="00B65A72">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Margaret </w:t>
      </w:r>
      <w:proofErr w:type="spellStart"/>
      <w:r w:rsidRPr="00066DBE">
        <w:rPr>
          <w:rFonts w:asciiTheme="minorHAnsi" w:hAnsiTheme="minorHAnsi" w:cstheme="minorHAnsi"/>
          <w:sz w:val="22"/>
          <w:szCs w:val="22"/>
        </w:rPr>
        <w:t>Martinetti</w:t>
      </w:r>
      <w:proofErr w:type="spellEnd"/>
    </w:p>
    <w:p w:rsidR="00066DBE" w:rsidRPr="00066DBE" w:rsidRDefault="00066DBE" w:rsidP="009E5F8B">
      <w:pPr>
        <w:pStyle w:val="NoSpacing"/>
        <w:rPr>
          <w:rFonts w:asciiTheme="minorHAnsi" w:hAnsiTheme="minorHAnsi" w:cstheme="minorHAnsi"/>
          <w:sz w:val="22"/>
          <w:szCs w:val="22"/>
        </w:rPr>
      </w:pPr>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College Advancement Planning Council </w:t>
      </w:r>
    </w:p>
    <w:p w:rsidR="00066DBE" w:rsidRPr="00066DBE" w:rsidRDefault="00066DBE" w:rsidP="00B65A72">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(3 years)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Robert </w:t>
      </w:r>
      <w:proofErr w:type="spellStart"/>
      <w:r w:rsidRPr="00066DBE">
        <w:rPr>
          <w:rFonts w:asciiTheme="minorHAnsi" w:hAnsiTheme="minorHAnsi" w:cstheme="minorHAnsi"/>
          <w:sz w:val="22"/>
          <w:szCs w:val="22"/>
        </w:rPr>
        <w:t>McGreevey</w:t>
      </w:r>
      <w:proofErr w:type="spellEnd"/>
    </w:p>
    <w:p w:rsidR="00066DBE" w:rsidRPr="00066DBE" w:rsidRDefault="00066DBE" w:rsidP="00B65A72">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(Spring semester substitute)</w:t>
      </w:r>
      <w:r w:rsidRPr="00066DBE">
        <w:rPr>
          <w:rFonts w:asciiTheme="minorHAnsi" w:hAnsiTheme="minorHAnsi" w:cstheme="minorHAnsi"/>
          <w:sz w:val="22"/>
          <w:szCs w:val="22"/>
        </w:rPr>
        <w:tab/>
        <w:t>Mort Winston</w:t>
      </w:r>
    </w:p>
    <w:p w:rsidR="00066DBE" w:rsidRPr="00066DBE" w:rsidRDefault="00066DBE" w:rsidP="00A557B3">
      <w:pPr>
        <w:pStyle w:val="NoSpacing"/>
        <w:rPr>
          <w:rFonts w:asciiTheme="minorHAnsi" w:hAnsiTheme="minorHAnsi" w:cstheme="minorHAnsi"/>
          <w:sz w:val="22"/>
          <w:szCs w:val="22"/>
        </w:rPr>
      </w:pPr>
    </w:p>
    <w:p w:rsidR="00066DBE" w:rsidRPr="00066DBE" w:rsidRDefault="00066DBE" w:rsidP="00A557B3">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Enrollment Management Planning Council </w:t>
      </w:r>
    </w:p>
    <w:p w:rsidR="00066DBE" w:rsidRPr="00066DBE" w:rsidRDefault="00066DBE" w:rsidP="00B65A72">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(3 years)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Lisa </w:t>
      </w:r>
      <w:proofErr w:type="spellStart"/>
      <w:r w:rsidRPr="00066DBE">
        <w:rPr>
          <w:rFonts w:asciiTheme="minorHAnsi" w:hAnsiTheme="minorHAnsi" w:cstheme="minorHAnsi"/>
          <w:sz w:val="22"/>
          <w:szCs w:val="22"/>
        </w:rPr>
        <w:t>Grega</w:t>
      </w:r>
      <w:proofErr w:type="spellEnd"/>
    </w:p>
    <w:p w:rsidR="00066DBE" w:rsidRPr="00066DBE" w:rsidRDefault="00066DBE" w:rsidP="00A557B3">
      <w:pPr>
        <w:pStyle w:val="NoSpacing"/>
        <w:rPr>
          <w:rFonts w:asciiTheme="minorHAnsi" w:hAnsiTheme="minorHAnsi" w:cstheme="minorHAnsi"/>
          <w:sz w:val="22"/>
          <w:szCs w:val="22"/>
        </w:rPr>
      </w:pPr>
    </w:p>
    <w:p w:rsidR="00066DBE" w:rsidRPr="00066DBE" w:rsidRDefault="00066DBE" w:rsidP="00A557B3">
      <w:pPr>
        <w:pStyle w:val="NoSpacing"/>
        <w:rPr>
          <w:rFonts w:asciiTheme="minorHAnsi" w:hAnsiTheme="minorHAnsi" w:cstheme="minorHAnsi"/>
          <w:sz w:val="22"/>
          <w:szCs w:val="22"/>
        </w:rPr>
      </w:pPr>
      <w:r w:rsidRPr="00066DBE">
        <w:rPr>
          <w:rFonts w:asciiTheme="minorHAnsi" w:hAnsiTheme="minorHAnsi" w:cstheme="minorHAnsi"/>
          <w:sz w:val="22"/>
          <w:szCs w:val="22"/>
        </w:rPr>
        <w:t>Facilities and Construction Planning Council</w:t>
      </w:r>
    </w:p>
    <w:p w:rsidR="00066DBE" w:rsidRPr="00066DBE" w:rsidRDefault="00066DBE" w:rsidP="00A557B3">
      <w:pPr>
        <w:pStyle w:val="NoSpacing"/>
        <w:rPr>
          <w:rFonts w:asciiTheme="minorHAnsi" w:hAnsiTheme="minorHAnsi" w:cstheme="minorHAnsi"/>
          <w:sz w:val="22"/>
          <w:szCs w:val="22"/>
        </w:rPr>
      </w:pPr>
      <w:r w:rsidRPr="00066DBE">
        <w:rPr>
          <w:rFonts w:asciiTheme="minorHAnsi" w:hAnsiTheme="minorHAnsi" w:cstheme="minorHAnsi"/>
          <w:sz w:val="22"/>
          <w:szCs w:val="22"/>
        </w:rPr>
        <w:tab/>
        <w:t>(3 years)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Anne Farrell</w:t>
      </w:r>
    </w:p>
    <w:p w:rsidR="00066DBE" w:rsidRPr="00066DBE" w:rsidRDefault="00066DBE" w:rsidP="00A557B3">
      <w:pPr>
        <w:pStyle w:val="NoSpacing"/>
        <w:rPr>
          <w:rFonts w:asciiTheme="minorHAnsi" w:hAnsiTheme="minorHAnsi" w:cstheme="minorHAnsi"/>
          <w:sz w:val="22"/>
          <w:szCs w:val="22"/>
        </w:rPr>
      </w:pPr>
    </w:p>
    <w:p w:rsidR="00066DBE" w:rsidRPr="00066DBE" w:rsidRDefault="00066DBE" w:rsidP="00A557B3">
      <w:pPr>
        <w:pStyle w:val="NoSpacing"/>
        <w:rPr>
          <w:rFonts w:asciiTheme="minorHAnsi" w:hAnsiTheme="minorHAnsi" w:cstheme="minorHAnsi"/>
          <w:sz w:val="22"/>
          <w:szCs w:val="22"/>
        </w:rPr>
      </w:pPr>
      <w:r w:rsidRPr="00066DBE">
        <w:rPr>
          <w:rFonts w:asciiTheme="minorHAnsi" w:hAnsiTheme="minorHAnsi" w:cstheme="minorHAnsi"/>
          <w:sz w:val="22"/>
          <w:szCs w:val="22"/>
        </w:rPr>
        <w:t>Finance and Budget Planning Council</w:t>
      </w:r>
    </w:p>
    <w:p w:rsidR="00066DBE" w:rsidRPr="00066DBE" w:rsidRDefault="00066DBE" w:rsidP="00A557B3">
      <w:pPr>
        <w:pStyle w:val="NoSpacing"/>
        <w:rPr>
          <w:rFonts w:asciiTheme="minorHAnsi" w:hAnsiTheme="minorHAnsi" w:cstheme="minorHAnsi"/>
          <w:sz w:val="22"/>
          <w:szCs w:val="22"/>
        </w:rPr>
      </w:pPr>
      <w:r w:rsidRPr="00066DBE">
        <w:rPr>
          <w:rFonts w:asciiTheme="minorHAnsi" w:hAnsiTheme="minorHAnsi" w:cstheme="minorHAnsi"/>
          <w:sz w:val="22"/>
          <w:szCs w:val="22"/>
        </w:rPr>
        <w:tab/>
        <w:t>(3 years)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Tom Hagedorn</w:t>
      </w:r>
    </w:p>
    <w:p w:rsidR="00066DBE" w:rsidRPr="00066DBE" w:rsidRDefault="00066DBE" w:rsidP="00A557B3">
      <w:pPr>
        <w:pStyle w:val="NoSpacing"/>
        <w:rPr>
          <w:rFonts w:asciiTheme="minorHAnsi" w:hAnsiTheme="minorHAnsi" w:cstheme="minorHAnsi"/>
          <w:sz w:val="22"/>
          <w:szCs w:val="22"/>
        </w:rPr>
      </w:pPr>
    </w:p>
    <w:p w:rsidR="00066DBE" w:rsidRPr="00066DBE" w:rsidRDefault="00066DBE" w:rsidP="00A557B3">
      <w:pPr>
        <w:pStyle w:val="NoSpacing"/>
        <w:rPr>
          <w:rFonts w:asciiTheme="minorHAnsi" w:hAnsiTheme="minorHAnsi" w:cstheme="minorHAnsi"/>
          <w:sz w:val="22"/>
          <w:szCs w:val="22"/>
        </w:rPr>
      </w:pPr>
      <w:r w:rsidRPr="00066DBE">
        <w:rPr>
          <w:rFonts w:asciiTheme="minorHAnsi" w:hAnsiTheme="minorHAnsi" w:cstheme="minorHAnsi"/>
          <w:sz w:val="22"/>
          <w:szCs w:val="22"/>
        </w:rPr>
        <w:t>Human Resources and Staff Development Planning Council</w:t>
      </w:r>
    </w:p>
    <w:p w:rsidR="00066DBE" w:rsidRPr="00066DBE" w:rsidRDefault="00066DBE" w:rsidP="00E075E6">
      <w:pPr>
        <w:pStyle w:val="NoSpacing"/>
        <w:rPr>
          <w:rFonts w:asciiTheme="minorHAnsi" w:hAnsiTheme="minorHAnsi" w:cstheme="minorHAnsi"/>
          <w:sz w:val="22"/>
          <w:szCs w:val="22"/>
        </w:rPr>
      </w:pPr>
      <w:r w:rsidRPr="00066DBE">
        <w:rPr>
          <w:rFonts w:asciiTheme="minorHAnsi" w:hAnsiTheme="minorHAnsi" w:cstheme="minorHAnsi"/>
          <w:sz w:val="22"/>
          <w:szCs w:val="22"/>
        </w:rPr>
        <w:tab/>
        <w:t xml:space="preserve">(3 years) </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roofErr w:type="spellStart"/>
      <w:r w:rsidRPr="00066DBE">
        <w:rPr>
          <w:rFonts w:asciiTheme="minorHAnsi" w:hAnsiTheme="minorHAnsi" w:cstheme="minorHAnsi"/>
          <w:sz w:val="22"/>
          <w:szCs w:val="22"/>
        </w:rPr>
        <w:t>Nadya</w:t>
      </w:r>
      <w:proofErr w:type="spellEnd"/>
      <w:r w:rsidRPr="00066DBE">
        <w:rPr>
          <w:rFonts w:asciiTheme="minorHAnsi" w:hAnsiTheme="minorHAnsi" w:cstheme="minorHAnsi"/>
          <w:sz w:val="22"/>
          <w:szCs w:val="22"/>
        </w:rPr>
        <w:t xml:space="preserve"> </w:t>
      </w:r>
      <w:proofErr w:type="spellStart"/>
      <w:r w:rsidRPr="00066DBE">
        <w:rPr>
          <w:rFonts w:asciiTheme="minorHAnsi" w:hAnsiTheme="minorHAnsi" w:cstheme="minorHAnsi"/>
          <w:sz w:val="22"/>
          <w:szCs w:val="22"/>
        </w:rPr>
        <w:t>Pancsofar</w:t>
      </w:r>
      <w:proofErr w:type="spellEnd"/>
    </w:p>
    <w:p w:rsidR="00066DBE" w:rsidRPr="00066DBE" w:rsidRDefault="00066DBE" w:rsidP="00A557B3">
      <w:pPr>
        <w:pStyle w:val="NoSpacing"/>
        <w:rPr>
          <w:rFonts w:asciiTheme="minorHAnsi" w:hAnsiTheme="minorHAnsi" w:cstheme="minorHAnsi"/>
          <w:sz w:val="22"/>
          <w:szCs w:val="22"/>
        </w:rPr>
      </w:pPr>
    </w:p>
    <w:p w:rsidR="00066DBE" w:rsidRPr="00066DBE" w:rsidRDefault="00066DBE" w:rsidP="00A557B3">
      <w:pPr>
        <w:pStyle w:val="NoSpacing"/>
        <w:rPr>
          <w:rFonts w:asciiTheme="minorHAnsi" w:hAnsiTheme="minorHAnsi" w:cstheme="minorHAnsi"/>
          <w:sz w:val="22"/>
          <w:szCs w:val="22"/>
        </w:rPr>
      </w:pPr>
      <w:r w:rsidRPr="00066DBE">
        <w:rPr>
          <w:rFonts w:asciiTheme="minorHAnsi" w:hAnsiTheme="minorHAnsi" w:cstheme="minorHAnsi"/>
          <w:sz w:val="22"/>
          <w:szCs w:val="22"/>
        </w:rPr>
        <w:t>Information Technology Planning Council</w:t>
      </w:r>
    </w:p>
    <w:p w:rsidR="00066DBE" w:rsidRPr="00066DBE" w:rsidRDefault="00066DBE" w:rsidP="00E075E6">
      <w:pPr>
        <w:pStyle w:val="NoSpacing"/>
        <w:rPr>
          <w:rFonts w:asciiTheme="minorHAnsi" w:hAnsiTheme="minorHAnsi" w:cstheme="minorHAnsi"/>
          <w:sz w:val="22"/>
          <w:szCs w:val="22"/>
        </w:rPr>
      </w:pPr>
      <w:r w:rsidRPr="00066DBE">
        <w:rPr>
          <w:rFonts w:asciiTheme="minorHAnsi" w:hAnsiTheme="minorHAnsi" w:cstheme="minorHAnsi"/>
          <w:sz w:val="22"/>
          <w:szCs w:val="22"/>
        </w:rPr>
        <w:tab/>
        <w:t>(3 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Thomas Brennan</w:t>
      </w:r>
    </w:p>
    <w:p w:rsidR="00066DBE" w:rsidRPr="00066DBE" w:rsidRDefault="00066DBE" w:rsidP="00E075E6">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Amanda Cowell</w:t>
      </w: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Lauren Madden</w:t>
      </w:r>
    </w:p>
    <w:p w:rsidR="00066DBE" w:rsidRPr="00066DBE" w:rsidRDefault="00066DBE" w:rsidP="00485A97">
      <w:pPr>
        <w:pStyle w:val="NoSpacing"/>
        <w:rPr>
          <w:rFonts w:asciiTheme="minorHAnsi" w:hAnsiTheme="minorHAnsi" w:cstheme="minorHAnsi"/>
          <w:sz w:val="22"/>
          <w:szCs w:val="22"/>
        </w:rPr>
      </w:pPr>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Advising and Student Support Program Council</w:t>
      </w:r>
    </w:p>
    <w:p w:rsidR="00066DBE" w:rsidRPr="00066DBE" w:rsidRDefault="00066DBE" w:rsidP="005662A7">
      <w:pPr>
        <w:pStyle w:val="NoSpacing"/>
        <w:rPr>
          <w:rFonts w:asciiTheme="minorHAnsi" w:hAnsiTheme="minorHAnsi" w:cstheme="minorHAnsi"/>
          <w:sz w:val="22"/>
          <w:szCs w:val="22"/>
        </w:rPr>
      </w:pPr>
      <w:r w:rsidRPr="00066DBE">
        <w:rPr>
          <w:rFonts w:asciiTheme="minorHAnsi" w:hAnsiTheme="minorHAnsi" w:cstheme="minorHAnsi"/>
          <w:sz w:val="22"/>
          <w:szCs w:val="22"/>
        </w:rPr>
        <w:tab/>
        <w:t>(3 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Jessica </w:t>
      </w:r>
      <w:proofErr w:type="spellStart"/>
      <w:r w:rsidRPr="00066DBE">
        <w:rPr>
          <w:rFonts w:asciiTheme="minorHAnsi" w:hAnsiTheme="minorHAnsi" w:cstheme="minorHAnsi"/>
          <w:sz w:val="22"/>
          <w:szCs w:val="22"/>
        </w:rPr>
        <w:t>Barnack-Tavlaris</w:t>
      </w:r>
      <w:proofErr w:type="spellEnd"/>
    </w:p>
    <w:p w:rsidR="00066DBE" w:rsidRPr="00066DBE" w:rsidRDefault="00066DBE" w:rsidP="00B65A72">
      <w:pPr>
        <w:pStyle w:val="NoSpacing"/>
        <w:tabs>
          <w:tab w:val="left" w:pos="720"/>
          <w:tab w:val="left" w:pos="1440"/>
          <w:tab w:val="left" w:pos="3895"/>
        </w:tabs>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                                           Margaret </w:t>
      </w:r>
      <w:proofErr w:type="spellStart"/>
      <w:r w:rsidRPr="00066DBE">
        <w:rPr>
          <w:rFonts w:asciiTheme="minorHAnsi" w:hAnsiTheme="minorHAnsi" w:cstheme="minorHAnsi"/>
          <w:sz w:val="22"/>
          <w:szCs w:val="22"/>
        </w:rPr>
        <w:t>Leigey</w:t>
      </w:r>
      <w:proofErr w:type="spellEnd"/>
    </w:p>
    <w:p w:rsidR="00066DBE" w:rsidRPr="00066DBE" w:rsidRDefault="00066DBE" w:rsidP="00B65A72">
      <w:pPr>
        <w:pStyle w:val="NoSpacing"/>
        <w:tabs>
          <w:tab w:val="left" w:pos="720"/>
          <w:tab w:val="left" w:pos="1440"/>
          <w:tab w:val="left" w:pos="3895"/>
        </w:tabs>
        <w:rPr>
          <w:rFonts w:asciiTheme="minorHAnsi" w:hAnsiTheme="minorHAnsi" w:cstheme="minorHAnsi"/>
          <w:sz w:val="22"/>
          <w:szCs w:val="22"/>
        </w:rPr>
      </w:pPr>
    </w:p>
    <w:p w:rsidR="00066DBE" w:rsidRPr="00066DBE" w:rsidRDefault="00066DBE" w:rsidP="00B65A72">
      <w:pPr>
        <w:pStyle w:val="NoSpacing"/>
        <w:tabs>
          <w:tab w:val="left" w:pos="720"/>
          <w:tab w:val="left" w:pos="1440"/>
          <w:tab w:val="left" w:pos="3895"/>
        </w:tabs>
        <w:rPr>
          <w:rFonts w:asciiTheme="minorHAnsi" w:hAnsiTheme="minorHAnsi" w:cstheme="minorHAnsi"/>
          <w:sz w:val="22"/>
          <w:szCs w:val="22"/>
        </w:rPr>
      </w:pPr>
      <w:r w:rsidRPr="00066DBE">
        <w:rPr>
          <w:rFonts w:asciiTheme="minorHAnsi" w:hAnsiTheme="minorHAnsi" w:cstheme="minorHAnsi"/>
          <w:sz w:val="22"/>
          <w:szCs w:val="22"/>
        </w:rPr>
        <w:tab/>
      </w:r>
    </w:p>
    <w:p w:rsidR="00066DBE" w:rsidRPr="00066DBE" w:rsidRDefault="00066DBE" w:rsidP="00974377">
      <w:pPr>
        <w:pStyle w:val="NoSpacing"/>
        <w:rPr>
          <w:rFonts w:asciiTheme="minorHAnsi" w:hAnsiTheme="minorHAnsi" w:cstheme="minorHAnsi"/>
          <w:sz w:val="22"/>
          <w:szCs w:val="22"/>
        </w:rPr>
      </w:pPr>
      <w:r w:rsidRPr="00066DBE">
        <w:rPr>
          <w:rFonts w:asciiTheme="minorHAnsi" w:hAnsiTheme="minorHAnsi" w:cstheme="minorHAnsi"/>
          <w:sz w:val="22"/>
          <w:szCs w:val="22"/>
        </w:rPr>
        <w:lastRenderedPageBreak/>
        <w:t>Cultural and Intellectual Community Program Council</w:t>
      </w:r>
    </w:p>
    <w:p w:rsidR="00066DBE" w:rsidRPr="00066DBE" w:rsidRDefault="00066DBE" w:rsidP="00974377">
      <w:pPr>
        <w:pStyle w:val="NoSpacing"/>
        <w:rPr>
          <w:rFonts w:asciiTheme="minorHAnsi" w:hAnsiTheme="minorHAnsi" w:cstheme="minorHAnsi"/>
          <w:sz w:val="22"/>
          <w:szCs w:val="22"/>
        </w:rPr>
      </w:pPr>
      <w:r w:rsidRPr="00066DBE">
        <w:rPr>
          <w:rFonts w:asciiTheme="minorHAnsi" w:hAnsiTheme="minorHAnsi" w:cstheme="minorHAnsi"/>
          <w:sz w:val="22"/>
          <w:szCs w:val="22"/>
        </w:rPr>
        <w:tab/>
        <w:t>(3 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William Carter</w:t>
      </w:r>
    </w:p>
    <w:p w:rsidR="00066DBE" w:rsidRPr="00066DBE" w:rsidRDefault="00066DBE" w:rsidP="00974377">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Wendy Clement</w:t>
      </w:r>
    </w:p>
    <w:p w:rsidR="00066DBE" w:rsidRPr="00066DBE" w:rsidRDefault="00066DBE" w:rsidP="00974377">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roofErr w:type="spellStart"/>
      <w:r w:rsidRPr="00066DBE">
        <w:rPr>
          <w:rFonts w:asciiTheme="minorHAnsi" w:hAnsiTheme="minorHAnsi" w:cstheme="minorHAnsi"/>
          <w:sz w:val="22"/>
          <w:szCs w:val="22"/>
        </w:rPr>
        <w:t>Xuefeng</w:t>
      </w:r>
      <w:proofErr w:type="spellEnd"/>
      <w:r w:rsidRPr="00066DBE">
        <w:rPr>
          <w:rFonts w:asciiTheme="minorHAnsi" w:hAnsiTheme="minorHAnsi" w:cstheme="minorHAnsi"/>
          <w:sz w:val="22"/>
          <w:szCs w:val="22"/>
        </w:rPr>
        <w:t xml:space="preserve"> Wei</w:t>
      </w:r>
    </w:p>
    <w:p w:rsidR="00066DBE" w:rsidRPr="00066DBE" w:rsidRDefault="00066DBE" w:rsidP="00974377">
      <w:pPr>
        <w:pStyle w:val="NoSpacing"/>
        <w:rPr>
          <w:rFonts w:asciiTheme="minorHAnsi" w:hAnsiTheme="minorHAnsi" w:cstheme="minorHAnsi"/>
          <w:sz w:val="22"/>
          <w:szCs w:val="22"/>
        </w:rPr>
      </w:pPr>
      <w:r w:rsidRPr="00066DBE">
        <w:rPr>
          <w:rFonts w:asciiTheme="minorHAnsi" w:hAnsiTheme="minorHAnsi" w:cstheme="minorHAnsi"/>
          <w:sz w:val="22"/>
          <w:szCs w:val="22"/>
        </w:rPr>
        <w:tab/>
        <w:t>(2 year term)</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Maureen Connolly</w:t>
      </w:r>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Faculty Student Collaboration Program Council</w:t>
      </w:r>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ab/>
        <w:t>(3 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Jerry </w:t>
      </w:r>
      <w:proofErr w:type="spellStart"/>
      <w:r w:rsidRPr="00066DBE">
        <w:rPr>
          <w:rFonts w:asciiTheme="minorHAnsi" w:hAnsiTheme="minorHAnsi" w:cstheme="minorHAnsi"/>
          <w:sz w:val="22"/>
          <w:szCs w:val="22"/>
        </w:rPr>
        <w:t>Petroff</w:t>
      </w:r>
      <w:proofErr w:type="spellEnd"/>
      <w:r w:rsidRPr="00066DBE">
        <w:rPr>
          <w:rFonts w:asciiTheme="minorHAnsi" w:hAnsiTheme="minorHAnsi" w:cstheme="minorHAnsi"/>
          <w:sz w:val="22"/>
          <w:szCs w:val="22"/>
        </w:rPr>
        <w:t xml:space="preserve"> (Education)</w:t>
      </w:r>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Connie </w:t>
      </w:r>
      <w:proofErr w:type="spellStart"/>
      <w:r w:rsidRPr="00066DBE">
        <w:rPr>
          <w:rFonts w:asciiTheme="minorHAnsi" w:hAnsiTheme="minorHAnsi" w:cstheme="minorHAnsi"/>
          <w:sz w:val="22"/>
          <w:szCs w:val="22"/>
        </w:rPr>
        <w:t>Kartoz</w:t>
      </w:r>
      <w:proofErr w:type="spellEnd"/>
      <w:r w:rsidRPr="00066DBE">
        <w:rPr>
          <w:rFonts w:asciiTheme="minorHAnsi" w:hAnsiTheme="minorHAnsi" w:cstheme="minorHAnsi"/>
          <w:sz w:val="22"/>
          <w:szCs w:val="22"/>
        </w:rPr>
        <w:t xml:space="preserve"> (NHES)</w:t>
      </w:r>
    </w:p>
    <w:p w:rsidR="00066DBE" w:rsidRPr="00066DBE" w:rsidRDefault="00066DBE" w:rsidP="00350D5B">
      <w:pPr>
        <w:pStyle w:val="NoSpacing"/>
        <w:rPr>
          <w:rFonts w:asciiTheme="minorHAnsi" w:hAnsiTheme="minorHAnsi" w:cstheme="minorHAnsi"/>
          <w:sz w:val="22"/>
          <w:szCs w:val="22"/>
        </w:rPr>
      </w:pPr>
    </w:p>
    <w:p w:rsidR="00066DBE" w:rsidRPr="00066DBE" w:rsidRDefault="00066DBE" w:rsidP="00350D5B">
      <w:pPr>
        <w:pStyle w:val="NoSpacing"/>
        <w:rPr>
          <w:rFonts w:asciiTheme="minorHAnsi" w:hAnsiTheme="minorHAnsi" w:cstheme="minorHAnsi"/>
          <w:sz w:val="22"/>
          <w:szCs w:val="22"/>
        </w:rPr>
      </w:pPr>
      <w:r w:rsidRPr="00066DBE">
        <w:rPr>
          <w:rFonts w:asciiTheme="minorHAnsi" w:hAnsiTheme="minorHAnsi" w:cstheme="minorHAnsi"/>
          <w:sz w:val="22"/>
          <w:szCs w:val="22"/>
        </w:rPr>
        <w:t>Global Engagement Program Council</w:t>
      </w:r>
    </w:p>
    <w:p w:rsidR="00066DBE" w:rsidRPr="00066DBE" w:rsidRDefault="00066DBE" w:rsidP="00350D5B">
      <w:pPr>
        <w:pStyle w:val="NoSpacing"/>
        <w:rPr>
          <w:rFonts w:asciiTheme="minorHAnsi" w:hAnsiTheme="minorHAnsi" w:cstheme="minorHAnsi"/>
          <w:sz w:val="22"/>
          <w:szCs w:val="22"/>
        </w:rPr>
      </w:pPr>
      <w:r w:rsidRPr="00066DBE">
        <w:rPr>
          <w:rFonts w:asciiTheme="minorHAnsi" w:hAnsiTheme="minorHAnsi" w:cstheme="minorHAnsi"/>
          <w:sz w:val="22"/>
          <w:szCs w:val="22"/>
        </w:rPr>
        <w:tab/>
        <w:t>(3 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roofErr w:type="spellStart"/>
      <w:r w:rsidRPr="00066DBE">
        <w:rPr>
          <w:rFonts w:asciiTheme="minorHAnsi" w:hAnsiTheme="minorHAnsi" w:cstheme="minorHAnsi"/>
          <w:sz w:val="22"/>
          <w:szCs w:val="22"/>
        </w:rPr>
        <w:t>Waheeda</w:t>
      </w:r>
      <w:proofErr w:type="spellEnd"/>
      <w:r w:rsidRPr="00066DBE">
        <w:rPr>
          <w:rFonts w:asciiTheme="minorHAnsi" w:hAnsiTheme="minorHAnsi" w:cstheme="minorHAnsi"/>
          <w:sz w:val="22"/>
          <w:szCs w:val="22"/>
        </w:rPr>
        <w:t xml:space="preserve"> </w:t>
      </w:r>
      <w:proofErr w:type="spellStart"/>
      <w:r w:rsidRPr="00066DBE">
        <w:rPr>
          <w:rFonts w:asciiTheme="minorHAnsi" w:hAnsiTheme="minorHAnsi" w:cstheme="minorHAnsi"/>
          <w:sz w:val="22"/>
          <w:szCs w:val="22"/>
        </w:rPr>
        <w:t>Lillevik</w:t>
      </w:r>
      <w:proofErr w:type="spellEnd"/>
    </w:p>
    <w:p w:rsidR="00066DBE" w:rsidRPr="00066DBE" w:rsidRDefault="00066DBE" w:rsidP="00350D5B">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roofErr w:type="spellStart"/>
      <w:r w:rsidRPr="00066DBE">
        <w:rPr>
          <w:rFonts w:asciiTheme="minorHAnsi" w:hAnsiTheme="minorHAnsi" w:cstheme="minorHAnsi"/>
          <w:sz w:val="22"/>
          <w:szCs w:val="22"/>
        </w:rPr>
        <w:t>Ariane</w:t>
      </w:r>
      <w:proofErr w:type="spellEnd"/>
      <w:r w:rsidRPr="00066DBE">
        <w:rPr>
          <w:rFonts w:asciiTheme="minorHAnsi" w:hAnsiTheme="minorHAnsi" w:cstheme="minorHAnsi"/>
          <w:sz w:val="22"/>
          <w:szCs w:val="22"/>
        </w:rPr>
        <w:t xml:space="preserve"> </w:t>
      </w:r>
      <w:proofErr w:type="spellStart"/>
      <w:r w:rsidRPr="00066DBE">
        <w:rPr>
          <w:rFonts w:asciiTheme="minorHAnsi" w:hAnsiTheme="minorHAnsi" w:cstheme="minorHAnsi"/>
          <w:sz w:val="22"/>
          <w:szCs w:val="22"/>
        </w:rPr>
        <w:t>Pfenninger</w:t>
      </w:r>
      <w:proofErr w:type="spellEnd"/>
    </w:p>
    <w:p w:rsidR="00066DBE" w:rsidRPr="00066DBE" w:rsidRDefault="00066DBE" w:rsidP="00BF22A4">
      <w:pPr>
        <w:pStyle w:val="NoSpacing"/>
        <w:ind w:left="2880" w:firstLine="720"/>
        <w:rPr>
          <w:rFonts w:asciiTheme="minorHAnsi" w:hAnsiTheme="minorHAnsi" w:cstheme="minorHAnsi"/>
          <w:sz w:val="22"/>
          <w:szCs w:val="22"/>
        </w:rPr>
      </w:pPr>
      <w:proofErr w:type="spellStart"/>
      <w:r w:rsidRPr="00066DBE">
        <w:rPr>
          <w:rFonts w:asciiTheme="minorHAnsi" w:hAnsiTheme="minorHAnsi" w:cstheme="minorHAnsi"/>
          <w:sz w:val="22"/>
          <w:szCs w:val="22"/>
        </w:rPr>
        <w:t>Linghui</w:t>
      </w:r>
      <w:proofErr w:type="spellEnd"/>
      <w:r w:rsidRPr="00066DBE">
        <w:rPr>
          <w:rFonts w:asciiTheme="minorHAnsi" w:hAnsiTheme="minorHAnsi" w:cstheme="minorHAnsi"/>
          <w:sz w:val="22"/>
          <w:szCs w:val="22"/>
        </w:rPr>
        <w:t xml:space="preserve"> Tang</w:t>
      </w:r>
    </w:p>
    <w:p w:rsidR="00066DBE" w:rsidRPr="00066DBE" w:rsidRDefault="00066DBE" w:rsidP="00350D5B">
      <w:pPr>
        <w:pStyle w:val="NoSpacing"/>
        <w:rPr>
          <w:rFonts w:asciiTheme="minorHAnsi" w:hAnsiTheme="minorHAnsi" w:cstheme="minorHAnsi"/>
          <w:sz w:val="22"/>
          <w:szCs w:val="22"/>
        </w:rPr>
      </w:pPr>
    </w:p>
    <w:p w:rsidR="00066DBE" w:rsidRPr="00066DBE" w:rsidRDefault="00066DBE" w:rsidP="00350D5B">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Graduate Programs Council </w:t>
      </w:r>
    </w:p>
    <w:p w:rsidR="00066DBE" w:rsidRPr="00066DBE" w:rsidRDefault="00066DBE" w:rsidP="00BF22A4">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(3 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Stuart Roe</w:t>
      </w:r>
    </w:p>
    <w:p w:rsidR="00066DBE" w:rsidRPr="00066DBE" w:rsidRDefault="00066DBE" w:rsidP="005662A7">
      <w:pPr>
        <w:pStyle w:val="NoSpacing"/>
        <w:ind w:left="1440"/>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Gregory Seaton</w:t>
      </w:r>
    </w:p>
    <w:p w:rsidR="00066DBE" w:rsidRPr="00066DBE" w:rsidRDefault="00066DBE" w:rsidP="005662A7">
      <w:pPr>
        <w:pStyle w:val="NoSpacing"/>
        <w:ind w:left="1440"/>
        <w:rPr>
          <w:rFonts w:asciiTheme="minorHAnsi" w:hAnsiTheme="minorHAnsi" w:cstheme="minorHAnsi"/>
          <w:sz w:val="22"/>
          <w:szCs w:val="22"/>
        </w:rPr>
      </w:pPr>
    </w:p>
    <w:p w:rsidR="00066DBE" w:rsidRPr="00066DBE" w:rsidRDefault="00066DBE" w:rsidP="0036186B">
      <w:pPr>
        <w:pStyle w:val="NoSpacing"/>
        <w:rPr>
          <w:rFonts w:asciiTheme="minorHAnsi" w:hAnsiTheme="minorHAnsi" w:cstheme="minorHAnsi"/>
          <w:sz w:val="22"/>
          <w:szCs w:val="22"/>
        </w:rPr>
      </w:pPr>
      <w:r w:rsidRPr="00066DBE">
        <w:rPr>
          <w:rFonts w:asciiTheme="minorHAnsi" w:hAnsiTheme="minorHAnsi" w:cstheme="minorHAnsi"/>
          <w:sz w:val="22"/>
          <w:szCs w:val="22"/>
        </w:rPr>
        <w:t>Healthy Campus Program Council</w:t>
      </w:r>
    </w:p>
    <w:p w:rsidR="00066DBE" w:rsidRPr="00066DBE" w:rsidRDefault="00066DBE" w:rsidP="0036186B">
      <w:pPr>
        <w:pStyle w:val="NoSpacing"/>
        <w:rPr>
          <w:rFonts w:asciiTheme="minorHAnsi" w:hAnsiTheme="minorHAnsi" w:cstheme="minorHAnsi"/>
          <w:sz w:val="22"/>
          <w:szCs w:val="22"/>
        </w:rPr>
      </w:pPr>
      <w:r w:rsidRPr="00066DBE">
        <w:rPr>
          <w:rFonts w:asciiTheme="minorHAnsi" w:hAnsiTheme="minorHAnsi" w:cstheme="minorHAnsi"/>
          <w:sz w:val="22"/>
          <w:szCs w:val="22"/>
        </w:rPr>
        <w:tab/>
        <w:t>(3 year term)</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Ashley Borders</w:t>
      </w:r>
    </w:p>
    <w:p w:rsidR="00066DBE" w:rsidRPr="00066DBE" w:rsidRDefault="00066DBE" w:rsidP="006B4BF4">
      <w:pPr>
        <w:pStyle w:val="NoSpacing"/>
        <w:ind w:left="1440"/>
        <w:rPr>
          <w:rFonts w:asciiTheme="minorHAnsi" w:hAnsiTheme="minorHAnsi" w:cstheme="minorHAnsi"/>
          <w:sz w:val="22"/>
          <w:szCs w:val="22"/>
        </w:rPr>
      </w:pPr>
    </w:p>
    <w:p w:rsidR="00066DBE" w:rsidRPr="00066DBE" w:rsidRDefault="00066DBE" w:rsidP="00350D5B">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Honors and Scholars Program Council </w:t>
      </w:r>
    </w:p>
    <w:p w:rsidR="00066DBE" w:rsidRPr="00066DBE" w:rsidRDefault="00066DBE" w:rsidP="00BF22A4">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 xml:space="preserve">(3 year terms) </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Maria Domingo</w:t>
      </w:r>
    </w:p>
    <w:p w:rsidR="00066DBE" w:rsidRPr="00066DBE" w:rsidRDefault="00066DBE" w:rsidP="00BF22A4">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Consuelo </w:t>
      </w:r>
      <w:proofErr w:type="spellStart"/>
      <w:r w:rsidRPr="00066DBE">
        <w:rPr>
          <w:rFonts w:asciiTheme="minorHAnsi" w:hAnsiTheme="minorHAnsi" w:cstheme="minorHAnsi"/>
          <w:sz w:val="22"/>
          <w:szCs w:val="22"/>
        </w:rPr>
        <w:t>Preti</w:t>
      </w:r>
      <w:proofErr w:type="spellEnd"/>
    </w:p>
    <w:p w:rsidR="00066DBE" w:rsidRPr="00066DBE" w:rsidRDefault="00066DBE" w:rsidP="00BF22A4">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Deborah Thompson</w:t>
      </w: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
    <w:p w:rsidR="00066DBE" w:rsidRPr="00066DBE" w:rsidRDefault="00066DBE" w:rsidP="005662A7">
      <w:pPr>
        <w:pStyle w:val="NoSpacing"/>
        <w:rPr>
          <w:rFonts w:asciiTheme="minorHAnsi" w:hAnsiTheme="minorHAnsi" w:cstheme="minorHAnsi"/>
          <w:sz w:val="22"/>
          <w:szCs w:val="22"/>
        </w:rPr>
      </w:pPr>
      <w:r w:rsidRPr="00066DBE">
        <w:rPr>
          <w:rFonts w:asciiTheme="minorHAnsi" w:hAnsiTheme="minorHAnsi" w:cstheme="minorHAnsi"/>
          <w:sz w:val="22"/>
          <w:szCs w:val="22"/>
        </w:rPr>
        <w:t>Liberal Learning Program Council</w:t>
      </w:r>
    </w:p>
    <w:p w:rsidR="00066DBE" w:rsidRPr="00066DBE" w:rsidRDefault="00066DBE" w:rsidP="00BF22A4">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(3 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Anita </w:t>
      </w:r>
      <w:proofErr w:type="spellStart"/>
      <w:r w:rsidRPr="00066DBE">
        <w:rPr>
          <w:rFonts w:asciiTheme="minorHAnsi" w:hAnsiTheme="minorHAnsi" w:cstheme="minorHAnsi"/>
          <w:sz w:val="22"/>
          <w:szCs w:val="22"/>
        </w:rPr>
        <w:t>Allyn</w:t>
      </w:r>
      <w:proofErr w:type="spellEnd"/>
    </w:p>
    <w:p w:rsidR="00066DBE" w:rsidRPr="00066DBE" w:rsidRDefault="00066DBE" w:rsidP="00BF22A4">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Andrew Bechtel</w:t>
      </w:r>
    </w:p>
    <w:p w:rsidR="00066DBE" w:rsidRPr="00066DBE" w:rsidRDefault="00066DBE" w:rsidP="00BF22A4">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Kevin </w:t>
      </w:r>
      <w:proofErr w:type="spellStart"/>
      <w:r w:rsidRPr="00066DBE">
        <w:rPr>
          <w:rFonts w:asciiTheme="minorHAnsi" w:hAnsiTheme="minorHAnsi" w:cstheme="minorHAnsi"/>
          <w:sz w:val="22"/>
          <w:szCs w:val="22"/>
        </w:rPr>
        <w:t>Michels</w:t>
      </w:r>
      <w:proofErr w:type="spellEnd"/>
    </w:p>
    <w:p w:rsidR="00066DBE" w:rsidRPr="00066DBE" w:rsidRDefault="00066DBE" w:rsidP="00BF22A4">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proofErr w:type="spellStart"/>
      <w:r w:rsidRPr="00066DBE">
        <w:rPr>
          <w:rFonts w:asciiTheme="minorHAnsi" w:hAnsiTheme="minorHAnsi" w:cstheme="minorHAnsi"/>
          <w:sz w:val="22"/>
          <w:szCs w:val="22"/>
        </w:rPr>
        <w:t>Farshid</w:t>
      </w:r>
      <w:proofErr w:type="spellEnd"/>
      <w:r w:rsidRPr="00066DBE">
        <w:rPr>
          <w:rFonts w:asciiTheme="minorHAnsi" w:hAnsiTheme="minorHAnsi" w:cstheme="minorHAnsi"/>
          <w:sz w:val="22"/>
          <w:szCs w:val="22"/>
        </w:rPr>
        <w:t xml:space="preserve"> Safi</w:t>
      </w:r>
    </w:p>
    <w:p w:rsidR="00066DBE" w:rsidRPr="00066DBE" w:rsidRDefault="00066DBE" w:rsidP="00485A97">
      <w:pPr>
        <w:pStyle w:val="NoSpacing"/>
        <w:rPr>
          <w:rFonts w:asciiTheme="minorHAnsi" w:hAnsiTheme="minorHAnsi" w:cstheme="minorHAnsi"/>
          <w:sz w:val="22"/>
          <w:szCs w:val="22"/>
        </w:rPr>
      </w:pP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Teaching and Learning Program Council </w:t>
      </w:r>
    </w:p>
    <w:p w:rsidR="00066DBE" w:rsidRPr="00066DBE" w:rsidRDefault="00066DBE" w:rsidP="00E80331">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(3 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Donald </w:t>
      </w:r>
      <w:proofErr w:type="spellStart"/>
      <w:r w:rsidRPr="00066DBE">
        <w:rPr>
          <w:rFonts w:asciiTheme="minorHAnsi" w:hAnsiTheme="minorHAnsi" w:cstheme="minorHAnsi"/>
          <w:sz w:val="22"/>
          <w:szCs w:val="22"/>
        </w:rPr>
        <w:t>Leake</w:t>
      </w:r>
      <w:proofErr w:type="spellEnd"/>
    </w:p>
    <w:p w:rsidR="00066DBE" w:rsidRPr="00066DBE" w:rsidRDefault="00066DBE" w:rsidP="00DE443A">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Yuji </w:t>
      </w:r>
      <w:proofErr w:type="spellStart"/>
      <w:r w:rsidRPr="00066DBE">
        <w:rPr>
          <w:rFonts w:asciiTheme="minorHAnsi" w:hAnsiTheme="minorHAnsi" w:cstheme="minorHAnsi"/>
          <w:sz w:val="22"/>
          <w:szCs w:val="22"/>
        </w:rPr>
        <w:t>Tosaka</w:t>
      </w:r>
      <w:proofErr w:type="spellEnd"/>
    </w:p>
    <w:p w:rsidR="00066DBE" w:rsidRPr="00066DBE" w:rsidRDefault="00066DBE" w:rsidP="00DE443A">
      <w:pPr>
        <w:pStyle w:val="NoSpacing"/>
        <w:ind w:firstLine="720"/>
        <w:rPr>
          <w:rFonts w:asciiTheme="minorHAnsi" w:hAnsiTheme="minorHAnsi" w:cstheme="minorHAnsi"/>
          <w:sz w:val="22"/>
          <w:szCs w:val="22"/>
        </w:rPr>
      </w:pPr>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Sabbaticals </w:t>
      </w:r>
    </w:p>
    <w:p w:rsidR="00066DBE" w:rsidRPr="00066DBE" w:rsidRDefault="00066DBE" w:rsidP="0020093D">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(3-year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Danielle </w:t>
      </w:r>
      <w:proofErr w:type="spellStart"/>
      <w:r w:rsidRPr="00066DBE">
        <w:rPr>
          <w:rFonts w:asciiTheme="minorHAnsi" w:hAnsiTheme="minorHAnsi" w:cstheme="minorHAnsi"/>
          <w:sz w:val="22"/>
          <w:szCs w:val="22"/>
        </w:rPr>
        <w:t>Dalafave</w:t>
      </w:r>
      <w:proofErr w:type="spellEnd"/>
      <w:r w:rsidRPr="00066DBE">
        <w:rPr>
          <w:rFonts w:asciiTheme="minorHAnsi" w:hAnsiTheme="minorHAnsi" w:cstheme="minorHAnsi"/>
          <w:sz w:val="22"/>
          <w:szCs w:val="22"/>
        </w:rPr>
        <w:t xml:space="preserve"> (Lab Science)</w:t>
      </w:r>
    </w:p>
    <w:p w:rsidR="00066DBE" w:rsidRPr="00066DBE" w:rsidRDefault="00066DBE" w:rsidP="0020093D">
      <w:pPr>
        <w:pStyle w:val="NoSpacing"/>
        <w:ind w:left="2880" w:firstLine="720"/>
        <w:rPr>
          <w:rFonts w:asciiTheme="minorHAnsi" w:hAnsiTheme="minorHAnsi" w:cstheme="minorHAnsi"/>
          <w:sz w:val="22"/>
          <w:szCs w:val="22"/>
        </w:rPr>
      </w:pPr>
      <w:r w:rsidRPr="00066DBE">
        <w:rPr>
          <w:rFonts w:asciiTheme="minorHAnsi" w:hAnsiTheme="minorHAnsi" w:cstheme="minorHAnsi"/>
          <w:sz w:val="22"/>
          <w:szCs w:val="22"/>
        </w:rPr>
        <w:t>Jo-Ann Gross (Social Sciences)</w:t>
      </w:r>
    </w:p>
    <w:p w:rsidR="00066DBE" w:rsidRPr="00066DBE" w:rsidRDefault="00066DBE" w:rsidP="005662A7">
      <w:pPr>
        <w:pStyle w:val="NoSpacing"/>
        <w:ind w:left="720" w:firstLine="720"/>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Connie Hall (Engineering)</w:t>
      </w:r>
    </w:p>
    <w:p w:rsidR="00066DBE" w:rsidRPr="00066DBE" w:rsidRDefault="00066DBE" w:rsidP="009E5F8B">
      <w:pPr>
        <w:pStyle w:val="NoSpacing"/>
        <w:rPr>
          <w:rFonts w:asciiTheme="minorHAnsi" w:hAnsiTheme="minorHAnsi" w:cstheme="minorHAnsi"/>
          <w:sz w:val="22"/>
          <w:szCs w:val="22"/>
        </w:rPr>
      </w:pPr>
    </w:p>
    <w:p w:rsidR="00066DBE" w:rsidRPr="00066DBE" w:rsidRDefault="00066DBE" w:rsidP="009E5F8B">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SOSA </w:t>
      </w:r>
      <w:r w:rsidRPr="00066DBE">
        <w:rPr>
          <w:rFonts w:asciiTheme="minorHAnsi" w:hAnsiTheme="minorHAnsi" w:cstheme="minorHAnsi"/>
          <w:sz w:val="22"/>
          <w:szCs w:val="22"/>
        </w:rPr>
        <w:tab/>
      </w:r>
      <w:r w:rsidRPr="00066DBE">
        <w:rPr>
          <w:rFonts w:asciiTheme="minorHAnsi" w:hAnsiTheme="minorHAnsi" w:cstheme="minorHAnsi"/>
          <w:sz w:val="22"/>
          <w:szCs w:val="22"/>
        </w:rPr>
        <w:tab/>
      </w:r>
    </w:p>
    <w:p w:rsidR="00066DBE" w:rsidRPr="00066DBE" w:rsidRDefault="00066DBE" w:rsidP="0020093D">
      <w:pPr>
        <w:pStyle w:val="NoSpacing"/>
        <w:ind w:firstLine="720"/>
        <w:rPr>
          <w:rFonts w:asciiTheme="minorHAnsi" w:hAnsiTheme="minorHAnsi" w:cstheme="minorHAnsi"/>
          <w:sz w:val="22"/>
          <w:szCs w:val="22"/>
        </w:rPr>
      </w:pPr>
      <w:r w:rsidRPr="00066DBE">
        <w:rPr>
          <w:rFonts w:asciiTheme="minorHAnsi" w:hAnsiTheme="minorHAnsi" w:cstheme="minorHAnsi"/>
          <w:sz w:val="22"/>
          <w:szCs w:val="22"/>
        </w:rPr>
        <w:t>(3-year terms)</w:t>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Jean </w:t>
      </w:r>
      <w:proofErr w:type="spellStart"/>
      <w:r w:rsidRPr="00066DBE">
        <w:rPr>
          <w:rFonts w:asciiTheme="minorHAnsi" w:hAnsiTheme="minorHAnsi" w:cstheme="minorHAnsi"/>
          <w:sz w:val="22"/>
          <w:szCs w:val="22"/>
        </w:rPr>
        <w:t>Kirnan</w:t>
      </w:r>
      <w:proofErr w:type="spellEnd"/>
      <w:r w:rsidRPr="00066DBE">
        <w:rPr>
          <w:rFonts w:asciiTheme="minorHAnsi" w:hAnsiTheme="minorHAnsi" w:cstheme="minorHAnsi"/>
          <w:sz w:val="22"/>
          <w:szCs w:val="22"/>
        </w:rPr>
        <w:t xml:space="preserve"> (Social Sciences)</w:t>
      </w: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r>
      <w:r w:rsidRPr="00066DBE">
        <w:rPr>
          <w:rFonts w:asciiTheme="minorHAnsi" w:hAnsiTheme="minorHAnsi" w:cstheme="minorHAnsi"/>
          <w:sz w:val="22"/>
          <w:szCs w:val="22"/>
        </w:rPr>
        <w:tab/>
        <w:t xml:space="preserve">Lynette </w:t>
      </w:r>
      <w:proofErr w:type="spellStart"/>
      <w:r w:rsidRPr="00066DBE">
        <w:rPr>
          <w:rFonts w:asciiTheme="minorHAnsi" w:hAnsiTheme="minorHAnsi" w:cstheme="minorHAnsi"/>
          <w:sz w:val="22"/>
          <w:szCs w:val="22"/>
        </w:rPr>
        <w:t>Mawhinney</w:t>
      </w:r>
      <w:proofErr w:type="spellEnd"/>
      <w:r w:rsidRPr="00066DBE">
        <w:rPr>
          <w:rFonts w:asciiTheme="minorHAnsi" w:hAnsiTheme="minorHAnsi" w:cstheme="minorHAnsi"/>
          <w:sz w:val="22"/>
          <w:szCs w:val="22"/>
        </w:rPr>
        <w:t xml:space="preserve"> (Education)</w:t>
      </w:r>
    </w:p>
    <w:p w:rsidR="00066DBE" w:rsidRPr="00066DBE" w:rsidRDefault="00066DBE" w:rsidP="00485A97">
      <w:pPr>
        <w:pStyle w:val="NoSpacing"/>
        <w:rPr>
          <w:rFonts w:asciiTheme="minorHAnsi" w:hAnsiTheme="minorHAnsi" w:cstheme="minorHAnsi"/>
          <w:sz w:val="22"/>
          <w:szCs w:val="22"/>
        </w:rPr>
      </w:pPr>
    </w:p>
    <w:p w:rsidR="00066DBE" w:rsidRPr="00066DBE" w:rsidRDefault="00066DBE" w:rsidP="00485A97">
      <w:pPr>
        <w:pStyle w:val="NoSpacing"/>
        <w:rPr>
          <w:rFonts w:asciiTheme="minorHAnsi" w:hAnsiTheme="minorHAnsi" w:cstheme="minorHAnsi"/>
          <w:sz w:val="22"/>
          <w:szCs w:val="22"/>
        </w:rPr>
      </w:pPr>
    </w:p>
    <w:p w:rsidR="00066DBE" w:rsidRPr="00066DBE" w:rsidRDefault="00066DBE" w:rsidP="00485A97">
      <w:pPr>
        <w:pStyle w:val="NoSpacing"/>
        <w:rPr>
          <w:rFonts w:asciiTheme="minorHAnsi" w:hAnsiTheme="minorHAnsi" w:cstheme="minorHAnsi"/>
          <w:sz w:val="22"/>
          <w:szCs w:val="22"/>
        </w:rPr>
      </w:pP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The following are recommendations by the Senate but are not Senate appointments:</w:t>
      </w:r>
    </w:p>
    <w:p w:rsidR="00066DBE" w:rsidRPr="00066DBE" w:rsidRDefault="00066DBE" w:rsidP="00485A97">
      <w:pPr>
        <w:pStyle w:val="NoSpacing"/>
        <w:rPr>
          <w:rFonts w:asciiTheme="minorHAnsi" w:hAnsiTheme="minorHAnsi" w:cstheme="minorHAnsi"/>
          <w:sz w:val="22"/>
          <w:szCs w:val="22"/>
        </w:rPr>
      </w:pP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lastRenderedPageBreak/>
        <w:t>Name to be forwarded for the Public Safety Advisory Council: Cassandra Gibson (3-year term)</w:t>
      </w:r>
    </w:p>
    <w:p w:rsidR="00066DBE" w:rsidRPr="00066DBE" w:rsidRDefault="00066DBE" w:rsidP="00485A97">
      <w:pPr>
        <w:pStyle w:val="NoSpacing"/>
        <w:rPr>
          <w:rFonts w:asciiTheme="minorHAnsi" w:hAnsiTheme="minorHAnsi" w:cstheme="minorHAnsi"/>
          <w:sz w:val="22"/>
          <w:szCs w:val="22"/>
        </w:rPr>
      </w:pPr>
    </w:p>
    <w:p w:rsidR="00066DBE" w:rsidRPr="00066DBE" w:rsidRDefault="00066DBE" w:rsidP="00485A97">
      <w:pPr>
        <w:pStyle w:val="NoSpacing"/>
        <w:rPr>
          <w:rFonts w:asciiTheme="minorHAnsi" w:hAnsiTheme="minorHAnsi" w:cstheme="minorHAnsi"/>
          <w:sz w:val="22"/>
          <w:szCs w:val="22"/>
        </w:rPr>
      </w:pPr>
      <w:r w:rsidRPr="00066DBE">
        <w:rPr>
          <w:rFonts w:asciiTheme="minorHAnsi" w:hAnsiTheme="minorHAnsi" w:cstheme="minorHAnsi"/>
          <w:sz w:val="22"/>
          <w:szCs w:val="22"/>
        </w:rPr>
        <w:t xml:space="preserve">Name to be forwarded for the First Seminar Committee: Timothy </w:t>
      </w:r>
      <w:proofErr w:type="spellStart"/>
      <w:r w:rsidRPr="00066DBE">
        <w:rPr>
          <w:rFonts w:asciiTheme="minorHAnsi" w:hAnsiTheme="minorHAnsi" w:cstheme="minorHAnsi"/>
          <w:sz w:val="22"/>
          <w:szCs w:val="22"/>
        </w:rPr>
        <w:t>Hornberger</w:t>
      </w:r>
      <w:proofErr w:type="spellEnd"/>
      <w:r w:rsidRPr="00066DBE">
        <w:rPr>
          <w:rFonts w:asciiTheme="minorHAnsi" w:hAnsiTheme="minorHAnsi" w:cstheme="minorHAnsi"/>
          <w:sz w:val="22"/>
          <w:szCs w:val="22"/>
        </w:rPr>
        <w:t xml:space="preserve"> (3-year term), Felicia Steele (1-year term)</w:t>
      </w:r>
    </w:p>
    <w:p w:rsidR="00066DBE" w:rsidRDefault="00066DBE" w:rsidP="00485A97">
      <w:pPr>
        <w:pStyle w:val="NoSpacing"/>
      </w:pPr>
    </w:p>
    <w:p w:rsidR="00066DBE" w:rsidRDefault="00066DBE">
      <w:pPr>
        <w:rPr>
          <w:rFonts w:asciiTheme="minorHAnsi" w:hAnsiTheme="minorHAnsi" w:cstheme="minorHAnsi"/>
        </w:rPr>
      </w:pPr>
      <w:r>
        <w:rPr>
          <w:rFonts w:asciiTheme="minorHAnsi" w:hAnsiTheme="minorHAnsi" w:cstheme="minorHAnsi"/>
        </w:rPr>
        <w:br w:type="page"/>
      </w:r>
    </w:p>
    <w:p w:rsidR="006D51D8" w:rsidRDefault="00066DBE">
      <w:pPr>
        <w:rPr>
          <w:rFonts w:asciiTheme="minorHAnsi" w:hAnsiTheme="minorHAnsi" w:cstheme="minorHAnsi"/>
        </w:rPr>
      </w:pPr>
      <w:r>
        <w:rPr>
          <w:rFonts w:asciiTheme="minorHAnsi" w:hAnsiTheme="minorHAnsi" w:cstheme="minorHAnsi"/>
        </w:rPr>
        <w:lastRenderedPageBreak/>
        <w:t xml:space="preserve">Appendix </w:t>
      </w:r>
      <w:r w:rsidR="00683302">
        <w:rPr>
          <w:rFonts w:asciiTheme="minorHAnsi" w:hAnsiTheme="minorHAnsi" w:cstheme="minorHAnsi"/>
        </w:rPr>
        <w:t>4</w:t>
      </w:r>
    </w:p>
    <w:p w:rsidR="00066DBE" w:rsidRDefault="00066DBE">
      <w:pPr>
        <w:rPr>
          <w:rFonts w:asciiTheme="minorHAnsi" w:hAnsiTheme="minorHAnsi" w:cstheme="minorHAnsi"/>
        </w:rPr>
      </w:pPr>
    </w:p>
    <w:p w:rsidR="006D51D8" w:rsidRDefault="006D51D8" w:rsidP="006D51D8">
      <w:pPr>
        <w:jc w:val="center"/>
        <w:rPr>
          <w:b/>
        </w:rPr>
      </w:pPr>
      <w:r>
        <w:rPr>
          <w:b/>
        </w:rPr>
        <w:t xml:space="preserve">CAP Report to Faculty Senate </w:t>
      </w:r>
      <w:r>
        <w:rPr>
          <w:b/>
        </w:rPr>
        <w:br/>
        <w:t>May 7, 2014</w:t>
      </w:r>
    </w:p>
    <w:p w:rsidR="006D51D8" w:rsidRDefault="006D51D8" w:rsidP="006D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D51D8" w:rsidRPr="006D51D8" w:rsidRDefault="006D51D8" w:rsidP="006D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sz w:val="20"/>
          <w:szCs w:val="20"/>
        </w:rPr>
      </w:pPr>
      <w:r w:rsidRPr="006D51D8">
        <w:rPr>
          <w:rFonts w:asciiTheme="majorHAnsi" w:hAnsiTheme="majorHAnsi" w:cs="Courier New"/>
          <w:sz w:val="20"/>
          <w:szCs w:val="20"/>
        </w:rPr>
        <w:t xml:space="preserve">Having collected testimony from the campus community, CAP incorporated feedback into preliminary recommendations on Grade Appeals and Academic Standing and Dismissal.  At its April 23 meeting, CAP discussed and approved a Revised Preliminary Recommendation on Academic Standing and Dismissal.  CAP is scheduled to meet three more times before the end of AY 2013.  Agenda items will include: moving forward our Revised Preliminary Recommendation on Grade Appeals; reviewing a proposal for a minor in Sexuality and Queer Studies; and revisiting a draft of the Preliminary Recommendation on Academic Integrity, for which CAP made recommendations to the ad hoc committee on Academic Integrity, and for which testimony is being gathered from the campus community.  Action on several additional charges is pending and will need to be carried over into AY 2014.  These are the charges on Certificate Programs (in dialogue with CSCC); ungraded options; and proposed changes to the FSP program.  </w:t>
      </w:r>
    </w:p>
    <w:p w:rsidR="00910414" w:rsidRPr="006D51D8" w:rsidRDefault="00053244" w:rsidP="006D51D8">
      <w:pPr>
        <w:rPr>
          <w:sz w:val="21"/>
          <w:szCs w:val="21"/>
        </w:rPr>
      </w:pPr>
      <w:r>
        <w:rPr>
          <w:rFonts w:asciiTheme="minorHAnsi" w:hAnsiTheme="minorHAnsi" w:cstheme="minorHAnsi"/>
        </w:rPr>
        <w:br w:type="page"/>
      </w:r>
    </w:p>
    <w:p w:rsidR="00066DBE" w:rsidRDefault="00066DBE" w:rsidP="00066DBE">
      <w:pPr>
        <w:spacing w:after="200" w:line="276" w:lineRule="auto"/>
        <w:rPr>
          <w:rFonts w:eastAsia="Calibri"/>
          <w:b/>
          <w:szCs w:val="22"/>
        </w:rPr>
      </w:pPr>
      <w:r>
        <w:rPr>
          <w:rFonts w:eastAsia="Calibri"/>
          <w:b/>
          <w:szCs w:val="22"/>
        </w:rPr>
        <w:lastRenderedPageBreak/>
        <w:t xml:space="preserve">Appendix </w:t>
      </w:r>
      <w:r w:rsidR="00683302">
        <w:rPr>
          <w:rFonts w:eastAsia="Calibri"/>
          <w:b/>
          <w:szCs w:val="22"/>
        </w:rPr>
        <w:t>5</w:t>
      </w:r>
    </w:p>
    <w:p w:rsidR="00066DBE" w:rsidRPr="00066DBE" w:rsidRDefault="00066DBE" w:rsidP="00066DBE">
      <w:pPr>
        <w:spacing w:after="200" w:line="276" w:lineRule="auto"/>
        <w:jc w:val="center"/>
        <w:rPr>
          <w:rFonts w:eastAsia="Calibri"/>
          <w:b/>
          <w:szCs w:val="22"/>
        </w:rPr>
      </w:pPr>
      <w:r w:rsidRPr="00066DBE">
        <w:rPr>
          <w:rFonts w:eastAsia="Calibri"/>
          <w:b/>
          <w:szCs w:val="22"/>
        </w:rPr>
        <w:t xml:space="preserve">CFA Report to Faculty Senate </w:t>
      </w:r>
      <w:r w:rsidRPr="00066DBE">
        <w:rPr>
          <w:rFonts w:eastAsia="Calibri"/>
          <w:b/>
          <w:szCs w:val="22"/>
        </w:rPr>
        <w:br/>
        <w:t>May 7, 2014</w:t>
      </w:r>
    </w:p>
    <w:p w:rsidR="00066DBE" w:rsidRPr="00066DBE" w:rsidRDefault="00066DBE" w:rsidP="00066DBE">
      <w:pPr>
        <w:spacing w:after="200" w:line="276" w:lineRule="auto"/>
        <w:jc w:val="center"/>
        <w:rPr>
          <w:rFonts w:eastAsia="Calibri"/>
          <w:b/>
          <w:szCs w:val="22"/>
        </w:rPr>
      </w:pPr>
      <w:r w:rsidRPr="00066DBE">
        <w:rPr>
          <w:rFonts w:eastAsia="Calibri"/>
          <w:b/>
          <w:szCs w:val="22"/>
        </w:rPr>
        <w:t>Status of Issues in Governance that are Charges to CFA</w:t>
      </w:r>
    </w:p>
    <w:p w:rsidR="00066DBE" w:rsidRPr="00066DBE" w:rsidRDefault="00066DBE" w:rsidP="00066DBE">
      <w:pPr>
        <w:spacing w:after="200" w:line="276" w:lineRule="auto"/>
        <w:rPr>
          <w:rFonts w:eastAsia="Calibri"/>
          <w:b/>
          <w:szCs w:val="22"/>
        </w:rPr>
      </w:pPr>
      <w:r w:rsidRPr="00066DBE">
        <w:rPr>
          <w:rFonts w:eastAsia="Calibri"/>
          <w:b/>
          <w:szCs w:val="22"/>
        </w:rPr>
        <w:t>Delay of Reappointment Evaluation due to FMLA events</w:t>
      </w:r>
    </w:p>
    <w:p w:rsidR="00066DBE" w:rsidRPr="00066DBE" w:rsidRDefault="00066DBE" w:rsidP="00066DBE">
      <w:pPr>
        <w:spacing w:after="200" w:line="276" w:lineRule="auto"/>
        <w:rPr>
          <w:rFonts w:eastAsia="Calibri"/>
          <w:szCs w:val="22"/>
        </w:rPr>
      </w:pPr>
      <w:r w:rsidRPr="00066DBE">
        <w:rPr>
          <w:rFonts w:eastAsia="Calibri"/>
          <w:szCs w:val="22"/>
        </w:rPr>
        <w:t>An informational Open Forum was held on April 23. General Counsel and Academic Affairs made the following changes to the Delayed Tenure Review document recommended by CFA:  1) the need to opt out; 2) specification of a time period between application for leave and electing modified reappointment process - 14 calendar days; 3) specification of the need to have experienced a certain amount of leave before applying for the delay process – 20 days. A new draft document was prepared that incorporates these changes, and AFT was consulted. any dates in the document that conflict with the Agreement will have to be negotiated between the College and AFT.</w:t>
      </w:r>
    </w:p>
    <w:p w:rsidR="00066DBE" w:rsidRPr="00066DBE" w:rsidRDefault="00066DBE" w:rsidP="00066DBE">
      <w:pPr>
        <w:spacing w:after="200" w:line="276" w:lineRule="auto"/>
        <w:rPr>
          <w:rFonts w:eastAsia="Calibri"/>
          <w:szCs w:val="22"/>
        </w:rPr>
      </w:pPr>
      <w:r w:rsidRPr="00066DBE">
        <w:rPr>
          <w:rFonts w:eastAsia="Calibri"/>
          <w:szCs w:val="22"/>
        </w:rPr>
        <w:t xml:space="preserve">CFA does not support the changes made by General Counsel and Academic Affairs. After discussion with Gregory Pogue at the April 23 CFA meeting, the committee has decided not to send a final recommendation to Steering until the Provost’s position on the relevant issues can be clarified. </w:t>
      </w:r>
    </w:p>
    <w:p w:rsidR="00066DBE" w:rsidRPr="00066DBE" w:rsidRDefault="00066DBE" w:rsidP="00066DBE">
      <w:pPr>
        <w:spacing w:after="200" w:line="276" w:lineRule="auto"/>
        <w:rPr>
          <w:rFonts w:eastAsia="Calibri"/>
          <w:b/>
          <w:szCs w:val="22"/>
        </w:rPr>
      </w:pPr>
      <w:r w:rsidRPr="00066DBE">
        <w:rPr>
          <w:rFonts w:eastAsia="Calibri"/>
          <w:b/>
          <w:szCs w:val="22"/>
        </w:rPr>
        <w:t>Faculty Reassigned Time</w:t>
      </w:r>
    </w:p>
    <w:p w:rsidR="00066DBE" w:rsidRPr="00066DBE" w:rsidRDefault="00066DBE" w:rsidP="00066DBE">
      <w:pPr>
        <w:spacing w:after="200" w:line="276" w:lineRule="auto"/>
        <w:rPr>
          <w:rFonts w:eastAsia="Calibri"/>
          <w:szCs w:val="22"/>
        </w:rPr>
      </w:pPr>
      <w:r w:rsidRPr="00066DBE">
        <w:rPr>
          <w:rFonts w:eastAsia="Calibri"/>
          <w:szCs w:val="22"/>
        </w:rPr>
        <w:t xml:space="preserve">Preliminary recommendations were sent to Steering with a request for clarification of portions of the charge. Parts of the charge were withdrawn because they are outside the purview of CFA. Steering asked CFA to revise the preliminary recommendation, to seek testimony from the Council of Deans this spring, and from faculty in the fall.  </w:t>
      </w:r>
    </w:p>
    <w:p w:rsidR="00066DBE" w:rsidRPr="00066DBE" w:rsidRDefault="00066DBE" w:rsidP="00066DBE">
      <w:pPr>
        <w:spacing w:after="200" w:line="276" w:lineRule="auto"/>
        <w:rPr>
          <w:rFonts w:eastAsia="Calibri"/>
          <w:b/>
          <w:szCs w:val="22"/>
        </w:rPr>
      </w:pPr>
      <w:r w:rsidRPr="00066DBE">
        <w:rPr>
          <w:rFonts w:eastAsia="Calibri"/>
          <w:b/>
          <w:szCs w:val="22"/>
        </w:rPr>
        <w:t>MUSE Review</w:t>
      </w:r>
    </w:p>
    <w:p w:rsidR="00066DBE" w:rsidRPr="00066DBE" w:rsidRDefault="00066DBE" w:rsidP="00066DBE">
      <w:pPr>
        <w:spacing w:after="200" w:line="276" w:lineRule="auto"/>
        <w:rPr>
          <w:rFonts w:eastAsia="Calibri"/>
          <w:szCs w:val="22"/>
        </w:rPr>
      </w:pPr>
      <w:r w:rsidRPr="00066DBE">
        <w:rPr>
          <w:rFonts w:eastAsia="Calibri"/>
          <w:szCs w:val="22"/>
        </w:rPr>
        <w:t>Discussion of the MUSE RFP at the April 16 Open Forum revealed that there are concerns not only with logistical aspects of the RFP, but also with a number of broader philosophical issues. Our charge is to undertake a review of MUSE policies and its RFP so we can revise the RFP for 2015-16. CFA believes that a revised RFP may not be ready until 2016-2017 since there are a number of larger issues that need to be thoughtfully addressed.</w:t>
      </w:r>
    </w:p>
    <w:p w:rsidR="00066DBE" w:rsidRPr="00066DBE" w:rsidRDefault="00066DBE" w:rsidP="00066DBE">
      <w:pPr>
        <w:spacing w:after="200" w:line="276" w:lineRule="auto"/>
        <w:rPr>
          <w:rFonts w:eastAsia="Calibri"/>
          <w:szCs w:val="22"/>
        </w:rPr>
      </w:pPr>
    </w:p>
    <w:p w:rsidR="00066DBE" w:rsidRPr="00066DBE" w:rsidRDefault="00066DBE" w:rsidP="00066DBE">
      <w:pPr>
        <w:spacing w:after="200" w:line="276" w:lineRule="auto"/>
        <w:rPr>
          <w:rFonts w:eastAsia="Calibri"/>
          <w:b/>
          <w:szCs w:val="22"/>
        </w:rPr>
      </w:pPr>
      <w:r w:rsidRPr="00066DBE">
        <w:rPr>
          <w:rFonts w:eastAsia="Calibri"/>
          <w:b/>
          <w:szCs w:val="22"/>
        </w:rPr>
        <w:t>Review of Promotion and Reappointment Document</w:t>
      </w:r>
    </w:p>
    <w:p w:rsidR="00066DBE" w:rsidRPr="00066DBE" w:rsidRDefault="00066DBE" w:rsidP="00066DBE">
      <w:pPr>
        <w:spacing w:after="200" w:line="276" w:lineRule="auto"/>
        <w:rPr>
          <w:rFonts w:eastAsia="Calibri"/>
          <w:szCs w:val="22"/>
        </w:rPr>
      </w:pPr>
      <w:r w:rsidRPr="00066DBE">
        <w:rPr>
          <w:rFonts w:eastAsia="Calibri"/>
          <w:szCs w:val="22"/>
        </w:rPr>
        <w:t xml:space="preserve">A revised draft of the proposal to merge promotion was prepared after the April 16 Open Forum and sent out on the Faculty List for a comment period from April 25 through May 7. This draft recommends the application for tenure and promotion to associate professor be joined into a single process along with the tenure and promotion decision, except in cases when a faculty </w:t>
      </w:r>
      <w:r w:rsidRPr="00066DBE">
        <w:rPr>
          <w:rFonts w:eastAsia="Calibri"/>
          <w:szCs w:val="22"/>
        </w:rPr>
        <w:lastRenderedPageBreak/>
        <w:t xml:space="preserve">member chooses to apply for promotion to associated professor before he or she is eligible for tenure. CFA is unable to make a recommendation for the library at this time. </w:t>
      </w:r>
    </w:p>
    <w:p w:rsidR="00066DBE" w:rsidRPr="00066DBE" w:rsidRDefault="00066DBE" w:rsidP="00066DBE">
      <w:pPr>
        <w:spacing w:after="200" w:line="276" w:lineRule="auto"/>
        <w:rPr>
          <w:rFonts w:eastAsia="Calibri"/>
          <w:szCs w:val="22"/>
        </w:rPr>
      </w:pPr>
      <w:r w:rsidRPr="00066DBE">
        <w:rPr>
          <w:rFonts w:eastAsia="Calibri"/>
          <w:szCs w:val="22"/>
        </w:rPr>
        <w:t>After consultation with AFT, a revised preliminary recommendation on the interim timeline for new 2014-2015 faculty was and sent out on the Faculty List for a comment period from April 25 through May 7. The revision includes two alternative timelines that could serve as the basis for negotiations between AFT and the College once the AFT Council and the State establish new reappointment notification dates for the union contract based on the new tenure law.</w:t>
      </w:r>
    </w:p>
    <w:p w:rsidR="00066DBE" w:rsidRPr="00066DBE" w:rsidRDefault="00066DBE" w:rsidP="00066DBE">
      <w:pPr>
        <w:spacing w:after="200" w:line="276" w:lineRule="auto"/>
        <w:rPr>
          <w:rFonts w:eastAsia="Calibri"/>
          <w:szCs w:val="22"/>
        </w:rPr>
      </w:pPr>
      <w:r w:rsidRPr="00066DBE">
        <w:rPr>
          <w:rFonts w:eastAsia="Calibri"/>
          <w:szCs w:val="22"/>
        </w:rPr>
        <w:t>CFA met with IT to continue work on electronic submission of promotions materials. There will be a presentation on a possible electronic framework at the May 14 CFA meeting.</w:t>
      </w:r>
    </w:p>
    <w:p w:rsidR="00066DBE" w:rsidRPr="00066DBE" w:rsidRDefault="00066DBE" w:rsidP="00066DBE">
      <w:pPr>
        <w:spacing w:after="200" w:line="276" w:lineRule="auto"/>
        <w:rPr>
          <w:rFonts w:eastAsia="Calibri"/>
          <w:b/>
          <w:szCs w:val="22"/>
        </w:rPr>
      </w:pPr>
      <w:r w:rsidRPr="00066DBE">
        <w:rPr>
          <w:rFonts w:eastAsia="Calibri"/>
          <w:b/>
          <w:szCs w:val="22"/>
        </w:rPr>
        <w:t>Tenure at Appointment Charge</w:t>
      </w:r>
    </w:p>
    <w:p w:rsidR="00066DBE" w:rsidRDefault="00066DBE" w:rsidP="00066DBE">
      <w:pPr>
        <w:spacing w:after="200" w:line="276" w:lineRule="auto"/>
        <w:rPr>
          <w:rFonts w:eastAsia="Calibri"/>
          <w:szCs w:val="22"/>
        </w:rPr>
      </w:pPr>
      <w:r w:rsidRPr="00066DBE">
        <w:rPr>
          <w:rFonts w:eastAsia="Calibri"/>
          <w:szCs w:val="22"/>
        </w:rPr>
        <w:t>An Open Forum was held on April 23. Concern was voiced regarding the lack of home department involvement in the interviewing process, especially in the case of possible opportunity or hires.</w:t>
      </w:r>
    </w:p>
    <w:p w:rsidR="00683302" w:rsidRDefault="00683302">
      <w:pPr>
        <w:rPr>
          <w:rFonts w:eastAsia="Calibri"/>
          <w:szCs w:val="22"/>
        </w:rPr>
      </w:pPr>
      <w:r>
        <w:rPr>
          <w:rFonts w:eastAsia="Calibri"/>
          <w:szCs w:val="22"/>
        </w:rPr>
        <w:br w:type="page"/>
      </w:r>
    </w:p>
    <w:p w:rsidR="002C10D4" w:rsidRDefault="00683302" w:rsidP="002C10D4">
      <w:pPr>
        <w:spacing w:after="200" w:line="276" w:lineRule="auto"/>
        <w:rPr>
          <w:rFonts w:eastAsia="Calibri"/>
          <w:szCs w:val="22"/>
        </w:rPr>
      </w:pPr>
      <w:r>
        <w:rPr>
          <w:rFonts w:eastAsia="Calibri"/>
          <w:szCs w:val="22"/>
        </w:rPr>
        <w:lastRenderedPageBreak/>
        <w:t>Appendix 6</w:t>
      </w:r>
    </w:p>
    <w:p w:rsidR="002C10D4" w:rsidRPr="002C10D4" w:rsidRDefault="002C10D4" w:rsidP="002C10D4">
      <w:pPr>
        <w:spacing w:after="200" w:line="276" w:lineRule="auto"/>
        <w:rPr>
          <w:rFonts w:eastAsia="Calibri"/>
          <w:szCs w:val="22"/>
        </w:rPr>
      </w:pPr>
    </w:p>
    <w:p w:rsidR="002C10D4" w:rsidRPr="002C10D4" w:rsidRDefault="002C10D4" w:rsidP="002C10D4">
      <w:pPr>
        <w:jc w:val="center"/>
        <w:rPr>
          <w:sz w:val="28"/>
          <w:szCs w:val="28"/>
        </w:rPr>
      </w:pPr>
      <w:r w:rsidRPr="002C10D4">
        <w:rPr>
          <w:sz w:val="28"/>
          <w:szCs w:val="28"/>
        </w:rPr>
        <w:t>CSPP Report to Senate</w:t>
      </w:r>
    </w:p>
    <w:p w:rsidR="002C10D4" w:rsidRPr="002C10D4" w:rsidRDefault="002C10D4" w:rsidP="002C10D4">
      <w:pPr>
        <w:jc w:val="center"/>
        <w:rPr>
          <w:sz w:val="28"/>
          <w:szCs w:val="28"/>
        </w:rPr>
      </w:pPr>
      <w:r w:rsidRPr="002C10D4">
        <w:rPr>
          <w:sz w:val="28"/>
          <w:szCs w:val="28"/>
        </w:rPr>
        <w:t>May 2014</w:t>
      </w:r>
    </w:p>
    <w:p w:rsidR="002C10D4" w:rsidRDefault="002C10D4" w:rsidP="002C10D4"/>
    <w:p w:rsidR="002C10D4" w:rsidRDefault="002C10D4" w:rsidP="002C10D4">
      <w:r>
        <w:t xml:space="preserve">We’ve had a busy and productive year in CSPP. Notable among our achievements are the creation of a new scheduling grid; the transformation of the academic calendar to accommodate Winter Session classes; the establishment of, and ongoing work on, the five signature programs; the incorporation of the president’s  emphasis on diversity and its inclusion in the strategic map;  and the institution of yearly reporting on unit and school strategic plans to CSPP by the president and provost respectively. Our last big task of the year is to map out Phase 3 of strategic plan implementation which we will be doing at our May retreat in a couple of weeks. The major areas of work for phase three are likely to be in the following areas: signature experiences, advising and diversity.  Customarily, CSPP uses its retreat to make agenda suggestions for the President’s leadership retreat that takes place in late May or early June.  We will again use this opportunity for that purpose.  Respectfully, John </w:t>
      </w:r>
      <w:proofErr w:type="spellStart"/>
      <w:r>
        <w:t>Landreau</w:t>
      </w:r>
      <w:proofErr w:type="spellEnd"/>
      <w:r>
        <w:t xml:space="preserve"> </w:t>
      </w:r>
    </w:p>
    <w:p w:rsidR="00910414" w:rsidRPr="00B0695B" w:rsidRDefault="00910414" w:rsidP="00B0695B">
      <w:pPr>
        <w:rPr>
          <w:rFonts w:eastAsiaTheme="minorHAnsi"/>
        </w:rPr>
      </w:pPr>
    </w:p>
    <w:p w:rsidR="00066DBE" w:rsidRDefault="00066DBE">
      <w:pPr>
        <w:rPr>
          <w:rFonts w:eastAsiaTheme="minorHAnsi"/>
          <w:b/>
        </w:rPr>
      </w:pPr>
      <w:r>
        <w:rPr>
          <w:rFonts w:eastAsiaTheme="minorHAnsi"/>
          <w:b/>
        </w:rPr>
        <w:br w:type="page"/>
      </w:r>
    </w:p>
    <w:p w:rsidR="00066DBE" w:rsidRDefault="00066DBE" w:rsidP="00066DBE">
      <w:pPr>
        <w:spacing w:after="200" w:line="276" w:lineRule="auto"/>
        <w:rPr>
          <w:rFonts w:eastAsia="Calibri"/>
          <w:b/>
          <w:szCs w:val="22"/>
        </w:rPr>
      </w:pPr>
      <w:r>
        <w:rPr>
          <w:rFonts w:eastAsia="Calibri"/>
          <w:b/>
          <w:szCs w:val="22"/>
        </w:rPr>
        <w:lastRenderedPageBreak/>
        <w:t xml:space="preserve">Appendix </w:t>
      </w:r>
      <w:r w:rsidR="00683302">
        <w:rPr>
          <w:rFonts w:eastAsia="Calibri"/>
          <w:b/>
          <w:szCs w:val="22"/>
        </w:rPr>
        <w:t>7</w:t>
      </w:r>
    </w:p>
    <w:p w:rsidR="00066DBE" w:rsidRPr="00066DBE" w:rsidRDefault="00066DBE" w:rsidP="00066DBE">
      <w:pPr>
        <w:spacing w:after="200" w:line="276" w:lineRule="auto"/>
        <w:jc w:val="center"/>
        <w:rPr>
          <w:rFonts w:eastAsia="Calibri"/>
          <w:b/>
          <w:szCs w:val="22"/>
        </w:rPr>
      </w:pPr>
      <w:r>
        <w:rPr>
          <w:rFonts w:eastAsia="Calibri"/>
          <w:b/>
          <w:szCs w:val="22"/>
        </w:rPr>
        <w:t>Trustees</w:t>
      </w:r>
      <w:r w:rsidRPr="00066DBE">
        <w:rPr>
          <w:rFonts w:eastAsia="Calibri"/>
          <w:b/>
          <w:szCs w:val="22"/>
        </w:rPr>
        <w:t xml:space="preserve"> Report to Faculty Senate </w:t>
      </w:r>
      <w:r w:rsidRPr="00066DBE">
        <w:rPr>
          <w:rFonts w:eastAsia="Calibri"/>
          <w:b/>
          <w:szCs w:val="22"/>
        </w:rPr>
        <w:br/>
        <w:t>May 7, 2014</w:t>
      </w:r>
    </w:p>
    <w:p w:rsidR="00066DBE" w:rsidRDefault="00066DBE" w:rsidP="00066DBE">
      <w:r>
        <w:t xml:space="preserve">The Board of Trustees met on April 29 for its annual tuition hearing.  With President </w:t>
      </w:r>
      <w:proofErr w:type="spellStart"/>
      <w:r>
        <w:t>Gitenstein</w:t>
      </w:r>
      <w:proofErr w:type="spellEnd"/>
      <w:r>
        <w:t xml:space="preserve"> in Washington, DC for the White House meeting of college presidents, Provost Jackie Taylor and Treasurer Lloyd Ricketts gave a presentation that was very similar to the one the Faculty Senate received at its April 16 meeting.  The College remains committed to aligning its budgetary process with its strategic priorities of investing in revenue enhancement initiatives, signature experiences, professional development, and facilities and infrastructure; improving instructional technology, raising TCNJ’s visibility, and living a culture of diversity and inclusion.  With the State’s anticipated revenue shortfall (which was announced shortly before the Board meeting), the numbers presented at the meeting are now under revision.  At the time, the College anticipated flat appropriations for operating support from the State and an increase of $2.3 million for the fringe benefits allocation.  (This is the exact number of the increase in fringe benefits last negotiated by the State.)  State appropriations were projected to account for only 16.6% of the budget, compared to 63.8% that comes from tuition and fees.  The State appropriation was projected to be $7821 per full-time student.  Whatever numbers come in, the College will abide by its pledge to dedicate a minimum of 67% of the budget to direct student support and somewhere between 10 and 16% for scholarships and waivers.  (2014 is currently projected to be 14.1%.)</w:t>
      </w:r>
    </w:p>
    <w:p w:rsidR="00066DBE" w:rsidRDefault="00066DBE" w:rsidP="00066DBE"/>
    <w:p w:rsidR="00066DBE" w:rsidRDefault="00066DBE" w:rsidP="00066DBE">
      <w:r>
        <w:t xml:space="preserve">Submitted by David Blake, English, </w:t>
      </w:r>
    </w:p>
    <w:p w:rsidR="00066DBE" w:rsidRDefault="00066DBE" w:rsidP="00066DBE">
      <w:r>
        <w:t>Faculty Representative to the Board of Trustees, May 6, 2014</w:t>
      </w:r>
    </w:p>
    <w:p w:rsidR="00B0695B" w:rsidRPr="004B1435" w:rsidRDefault="00B0695B" w:rsidP="00C976CD">
      <w:pPr>
        <w:rPr>
          <w:rFonts w:eastAsiaTheme="minorHAnsi"/>
          <w:b/>
        </w:rPr>
      </w:pPr>
    </w:p>
    <w:sectPr w:rsidR="00B0695B" w:rsidRPr="004B1435"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7D" w:rsidRDefault="00C8117D" w:rsidP="00683302">
      <w:r>
        <w:separator/>
      </w:r>
    </w:p>
  </w:endnote>
  <w:endnote w:type="continuationSeparator" w:id="0">
    <w:p w:rsidR="00C8117D" w:rsidRDefault="00C8117D" w:rsidP="0068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oanna MT">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7D" w:rsidRDefault="00C8117D" w:rsidP="00683302">
      <w:r>
        <w:separator/>
      </w:r>
    </w:p>
  </w:footnote>
  <w:footnote w:type="continuationSeparator" w:id="0">
    <w:p w:rsidR="00C8117D" w:rsidRDefault="00C8117D" w:rsidP="00683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7BC6"/>
    <w:multiLevelType w:val="hybridMultilevel"/>
    <w:tmpl w:val="DDF0B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53B32"/>
    <w:multiLevelType w:val="hybridMultilevel"/>
    <w:tmpl w:val="9DA2E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915F7"/>
    <w:multiLevelType w:val="hybridMultilevel"/>
    <w:tmpl w:val="33049836"/>
    <w:lvl w:ilvl="0" w:tplc="7CAC76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04472E"/>
    <w:multiLevelType w:val="hybridMultilevel"/>
    <w:tmpl w:val="E1B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26A85"/>
    <w:multiLevelType w:val="hybridMultilevel"/>
    <w:tmpl w:val="A1D0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E7D54"/>
    <w:multiLevelType w:val="hybridMultilevel"/>
    <w:tmpl w:val="AAA27F68"/>
    <w:lvl w:ilvl="0" w:tplc="0409000F">
      <w:start w:val="1"/>
      <w:numFmt w:val="decimal"/>
      <w:lvlText w:val="%1."/>
      <w:lvlJc w:val="left"/>
      <w:pPr>
        <w:ind w:left="720" w:hanging="360"/>
      </w:pPr>
      <w:rPr>
        <w:rFonts w:hint="default"/>
      </w:rPr>
    </w:lvl>
    <w:lvl w:ilvl="1" w:tplc="0409000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22D57"/>
    <w:multiLevelType w:val="hybridMultilevel"/>
    <w:tmpl w:val="FE3C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3244"/>
    <w:rsid w:val="0005488A"/>
    <w:rsid w:val="00056A4E"/>
    <w:rsid w:val="0006022C"/>
    <w:rsid w:val="00066DBE"/>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D61AF"/>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DC6"/>
    <w:rsid w:val="00127F45"/>
    <w:rsid w:val="00133166"/>
    <w:rsid w:val="00133CFC"/>
    <w:rsid w:val="001407EC"/>
    <w:rsid w:val="00142FC4"/>
    <w:rsid w:val="00143A25"/>
    <w:rsid w:val="00144777"/>
    <w:rsid w:val="00145339"/>
    <w:rsid w:val="00155818"/>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1F7856"/>
    <w:rsid w:val="00200CDA"/>
    <w:rsid w:val="002017D1"/>
    <w:rsid w:val="00201C7C"/>
    <w:rsid w:val="0020478A"/>
    <w:rsid w:val="00210FFE"/>
    <w:rsid w:val="00221BE3"/>
    <w:rsid w:val="002234EF"/>
    <w:rsid w:val="002246F5"/>
    <w:rsid w:val="00224880"/>
    <w:rsid w:val="0022631E"/>
    <w:rsid w:val="00232265"/>
    <w:rsid w:val="0023252B"/>
    <w:rsid w:val="00234F63"/>
    <w:rsid w:val="002353ED"/>
    <w:rsid w:val="002413C6"/>
    <w:rsid w:val="002477AC"/>
    <w:rsid w:val="00256244"/>
    <w:rsid w:val="0026430B"/>
    <w:rsid w:val="00264DAB"/>
    <w:rsid w:val="00267B3D"/>
    <w:rsid w:val="002701D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B6D2A"/>
    <w:rsid w:val="002C10D4"/>
    <w:rsid w:val="002C46ED"/>
    <w:rsid w:val="002E144B"/>
    <w:rsid w:val="002E1B9A"/>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09D2"/>
    <w:rsid w:val="00353320"/>
    <w:rsid w:val="00353D4C"/>
    <w:rsid w:val="0035445F"/>
    <w:rsid w:val="003566E2"/>
    <w:rsid w:val="00357AF3"/>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11D4"/>
    <w:rsid w:val="00435298"/>
    <w:rsid w:val="00440871"/>
    <w:rsid w:val="004417CD"/>
    <w:rsid w:val="00443EDE"/>
    <w:rsid w:val="00444BB2"/>
    <w:rsid w:val="0045121A"/>
    <w:rsid w:val="00455B01"/>
    <w:rsid w:val="004616D9"/>
    <w:rsid w:val="00465C88"/>
    <w:rsid w:val="004677B6"/>
    <w:rsid w:val="0046789E"/>
    <w:rsid w:val="00480072"/>
    <w:rsid w:val="004823BA"/>
    <w:rsid w:val="00482D67"/>
    <w:rsid w:val="004833CC"/>
    <w:rsid w:val="00485DDF"/>
    <w:rsid w:val="00492BE0"/>
    <w:rsid w:val="00494680"/>
    <w:rsid w:val="00497EE0"/>
    <w:rsid w:val="004A3E54"/>
    <w:rsid w:val="004A6478"/>
    <w:rsid w:val="004A7A0C"/>
    <w:rsid w:val="004B1435"/>
    <w:rsid w:val="004B65DC"/>
    <w:rsid w:val="004B6F49"/>
    <w:rsid w:val="004C64CE"/>
    <w:rsid w:val="004D1F86"/>
    <w:rsid w:val="004D26C8"/>
    <w:rsid w:val="004D338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37DD9"/>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157A7"/>
    <w:rsid w:val="006227FC"/>
    <w:rsid w:val="006240BA"/>
    <w:rsid w:val="0062517F"/>
    <w:rsid w:val="00632E98"/>
    <w:rsid w:val="006333A6"/>
    <w:rsid w:val="00636494"/>
    <w:rsid w:val="00642086"/>
    <w:rsid w:val="006457E5"/>
    <w:rsid w:val="00651DBD"/>
    <w:rsid w:val="00654BBE"/>
    <w:rsid w:val="00657B92"/>
    <w:rsid w:val="0066252A"/>
    <w:rsid w:val="00666EB1"/>
    <w:rsid w:val="00667055"/>
    <w:rsid w:val="00667F7D"/>
    <w:rsid w:val="00673EF1"/>
    <w:rsid w:val="006808B7"/>
    <w:rsid w:val="00683302"/>
    <w:rsid w:val="00683CAC"/>
    <w:rsid w:val="00692D14"/>
    <w:rsid w:val="00697E3E"/>
    <w:rsid w:val="006A2F81"/>
    <w:rsid w:val="006A7DCE"/>
    <w:rsid w:val="006C2A18"/>
    <w:rsid w:val="006C6D95"/>
    <w:rsid w:val="006D1B43"/>
    <w:rsid w:val="006D51D8"/>
    <w:rsid w:val="006D73D6"/>
    <w:rsid w:val="006D7C04"/>
    <w:rsid w:val="006E05ED"/>
    <w:rsid w:val="006E1CFA"/>
    <w:rsid w:val="006E50B8"/>
    <w:rsid w:val="006E5B32"/>
    <w:rsid w:val="006F027E"/>
    <w:rsid w:val="006F08CA"/>
    <w:rsid w:val="00703CBF"/>
    <w:rsid w:val="0070589C"/>
    <w:rsid w:val="0070717C"/>
    <w:rsid w:val="00711B5B"/>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BD8"/>
    <w:rsid w:val="00765F83"/>
    <w:rsid w:val="0077101A"/>
    <w:rsid w:val="00771C70"/>
    <w:rsid w:val="00772995"/>
    <w:rsid w:val="007855A6"/>
    <w:rsid w:val="007924BF"/>
    <w:rsid w:val="0079435B"/>
    <w:rsid w:val="007A10D5"/>
    <w:rsid w:val="007A4504"/>
    <w:rsid w:val="007A498D"/>
    <w:rsid w:val="007A6BDC"/>
    <w:rsid w:val="007B0640"/>
    <w:rsid w:val="007B5439"/>
    <w:rsid w:val="007B5558"/>
    <w:rsid w:val="007B638E"/>
    <w:rsid w:val="007C48DD"/>
    <w:rsid w:val="007C7AB5"/>
    <w:rsid w:val="007D1A88"/>
    <w:rsid w:val="007D4167"/>
    <w:rsid w:val="007D77E2"/>
    <w:rsid w:val="007E5DB2"/>
    <w:rsid w:val="007E7BBE"/>
    <w:rsid w:val="007E7F5F"/>
    <w:rsid w:val="00803189"/>
    <w:rsid w:val="00805F6C"/>
    <w:rsid w:val="00806964"/>
    <w:rsid w:val="0080725B"/>
    <w:rsid w:val="00807C06"/>
    <w:rsid w:val="00807C24"/>
    <w:rsid w:val="00807E21"/>
    <w:rsid w:val="008140E6"/>
    <w:rsid w:val="00814D89"/>
    <w:rsid w:val="00821E07"/>
    <w:rsid w:val="00834EC7"/>
    <w:rsid w:val="00837677"/>
    <w:rsid w:val="0084580E"/>
    <w:rsid w:val="00846898"/>
    <w:rsid w:val="0085188A"/>
    <w:rsid w:val="00860AC9"/>
    <w:rsid w:val="0086199C"/>
    <w:rsid w:val="0086331A"/>
    <w:rsid w:val="0087044D"/>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0414"/>
    <w:rsid w:val="00915E05"/>
    <w:rsid w:val="00923EF1"/>
    <w:rsid w:val="0094464B"/>
    <w:rsid w:val="009456AF"/>
    <w:rsid w:val="00950788"/>
    <w:rsid w:val="0095506A"/>
    <w:rsid w:val="009615EF"/>
    <w:rsid w:val="009636B4"/>
    <w:rsid w:val="00963A9C"/>
    <w:rsid w:val="00965380"/>
    <w:rsid w:val="009669AB"/>
    <w:rsid w:val="00971FD7"/>
    <w:rsid w:val="0097329C"/>
    <w:rsid w:val="00974F25"/>
    <w:rsid w:val="00974F46"/>
    <w:rsid w:val="00976E35"/>
    <w:rsid w:val="00976E44"/>
    <w:rsid w:val="00983B9F"/>
    <w:rsid w:val="00994683"/>
    <w:rsid w:val="00995A76"/>
    <w:rsid w:val="00995E67"/>
    <w:rsid w:val="00996597"/>
    <w:rsid w:val="0099697C"/>
    <w:rsid w:val="009969E3"/>
    <w:rsid w:val="009A1C52"/>
    <w:rsid w:val="009B1E48"/>
    <w:rsid w:val="009B2970"/>
    <w:rsid w:val="009B553C"/>
    <w:rsid w:val="009B61E0"/>
    <w:rsid w:val="009C3493"/>
    <w:rsid w:val="009C5F50"/>
    <w:rsid w:val="009D363B"/>
    <w:rsid w:val="009E07AD"/>
    <w:rsid w:val="009E182A"/>
    <w:rsid w:val="009F0A00"/>
    <w:rsid w:val="009F233B"/>
    <w:rsid w:val="009F2787"/>
    <w:rsid w:val="009F6360"/>
    <w:rsid w:val="009F7610"/>
    <w:rsid w:val="00A022FD"/>
    <w:rsid w:val="00A0269F"/>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261"/>
    <w:rsid w:val="00AA33A8"/>
    <w:rsid w:val="00AA55CB"/>
    <w:rsid w:val="00AB163C"/>
    <w:rsid w:val="00AB69ED"/>
    <w:rsid w:val="00AB799F"/>
    <w:rsid w:val="00AC1F1E"/>
    <w:rsid w:val="00AC2CE6"/>
    <w:rsid w:val="00AC47CE"/>
    <w:rsid w:val="00AC7140"/>
    <w:rsid w:val="00AD16BD"/>
    <w:rsid w:val="00AD3B51"/>
    <w:rsid w:val="00AD6FEC"/>
    <w:rsid w:val="00AE32A9"/>
    <w:rsid w:val="00AE3995"/>
    <w:rsid w:val="00AE3AF5"/>
    <w:rsid w:val="00AE4226"/>
    <w:rsid w:val="00AF3F5A"/>
    <w:rsid w:val="00AF4B34"/>
    <w:rsid w:val="00AF5116"/>
    <w:rsid w:val="00AF5B84"/>
    <w:rsid w:val="00AF5BA2"/>
    <w:rsid w:val="00B039F4"/>
    <w:rsid w:val="00B03F5B"/>
    <w:rsid w:val="00B0571A"/>
    <w:rsid w:val="00B0695B"/>
    <w:rsid w:val="00B06F0B"/>
    <w:rsid w:val="00B070DC"/>
    <w:rsid w:val="00B07D80"/>
    <w:rsid w:val="00B147F2"/>
    <w:rsid w:val="00B16031"/>
    <w:rsid w:val="00B161F7"/>
    <w:rsid w:val="00B16713"/>
    <w:rsid w:val="00B3442B"/>
    <w:rsid w:val="00B34F32"/>
    <w:rsid w:val="00B408D4"/>
    <w:rsid w:val="00B54511"/>
    <w:rsid w:val="00B61CC2"/>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C2AF7"/>
    <w:rsid w:val="00BD406D"/>
    <w:rsid w:val="00BE74C8"/>
    <w:rsid w:val="00BF1711"/>
    <w:rsid w:val="00BF2514"/>
    <w:rsid w:val="00BF4C45"/>
    <w:rsid w:val="00BF6434"/>
    <w:rsid w:val="00BF6BE2"/>
    <w:rsid w:val="00BF7B86"/>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4584C"/>
    <w:rsid w:val="00C52A9B"/>
    <w:rsid w:val="00C52B9B"/>
    <w:rsid w:val="00C545BE"/>
    <w:rsid w:val="00C56CB1"/>
    <w:rsid w:val="00C66420"/>
    <w:rsid w:val="00C73561"/>
    <w:rsid w:val="00C73B21"/>
    <w:rsid w:val="00C750CD"/>
    <w:rsid w:val="00C77E2D"/>
    <w:rsid w:val="00C8117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461"/>
    <w:rsid w:val="00CE7D06"/>
    <w:rsid w:val="00CF2761"/>
    <w:rsid w:val="00D04554"/>
    <w:rsid w:val="00D10805"/>
    <w:rsid w:val="00D14D47"/>
    <w:rsid w:val="00D150ED"/>
    <w:rsid w:val="00D16268"/>
    <w:rsid w:val="00D23206"/>
    <w:rsid w:val="00D23BA3"/>
    <w:rsid w:val="00D256D4"/>
    <w:rsid w:val="00D25F14"/>
    <w:rsid w:val="00D34836"/>
    <w:rsid w:val="00D37673"/>
    <w:rsid w:val="00D43392"/>
    <w:rsid w:val="00D44EB1"/>
    <w:rsid w:val="00D52C1D"/>
    <w:rsid w:val="00D531BB"/>
    <w:rsid w:val="00D556FF"/>
    <w:rsid w:val="00D56725"/>
    <w:rsid w:val="00D63D7F"/>
    <w:rsid w:val="00D671CF"/>
    <w:rsid w:val="00D7055C"/>
    <w:rsid w:val="00D705C8"/>
    <w:rsid w:val="00D72C31"/>
    <w:rsid w:val="00D81420"/>
    <w:rsid w:val="00D84657"/>
    <w:rsid w:val="00D8619B"/>
    <w:rsid w:val="00DA13D1"/>
    <w:rsid w:val="00DA3C7A"/>
    <w:rsid w:val="00DA651F"/>
    <w:rsid w:val="00DB1732"/>
    <w:rsid w:val="00DB1757"/>
    <w:rsid w:val="00DC1574"/>
    <w:rsid w:val="00DC5F97"/>
    <w:rsid w:val="00DD1B20"/>
    <w:rsid w:val="00DE68D6"/>
    <w:rsid w:val="00DF1124"/>
    <w:rsid w:val="00DF2103"/>
    <w:rsid w:val="00DF233B"/>
    <w:rsid w:val="00DF7AAC"/>
    <w:rsid w:val="00E02ADF"/>
    <w:rsid w:val="00E0563D"/>
    <w:rsid w:val="00E10B4B"/>
    <w:rsid w:val="00E12838"/>
    <w:rsid w:val="00E15B63"/>
    <w:rsid w:val="00E20858"/>
    <w:rsid w:val="00E23B31"/>
    <w:rsid w:val="00E25206"/>
    <w:rsid w:val="00E25D9D"/>
    <w:rsid w:val="00E265BA"/>
    <w:rsid w:val="00E3104C"/>
    <w:rsid w:val="00E31DF9"/>
    <w:rsid w:val="00E33897"/>
    <w:rsid w:val="00E3589C"/>
    <w:rsid w:val="00E3690E"/>
    <w:rsid w:val="00E41F72"/>
    <w:rsid w:val="00E427CE"/>
    <w:rsid w:val="00E43F62"/>
    <w:rsid w:val="00E4794A"/>
    <w:rsid w:val="00E47CDC"/>
    <w:rsid w:val="00E53774"/>
    <w:rsid w:val="00E571C5"/>
    <w:rsid w:val="00E6455D"/>
    <w:rsid w:val="00E649B5"/>
    <w:rsid w:val="00E672C1"/>
    <w:rsid w:val="00E73611"/>
    <w:rsid w:val="00E75C89"/>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51A8"/>
    <w:rsid w:val="00EF7CD7"/>
    <w:rsid w:val="00F07E8F"/>
    <w:rsid w:val="00F1154B"/>
    <w:rsid w:val="00F13E62"/>
    <w:rsid w:val="00F1656F"/>
    <w:rsid w:val="00F16B3C"/>
    <w:rsid w:val="00F175DF"/>
    <w:rsid w:val="00F20B27"/>
    <w:rsid w:val="00F22A85"/>
    <w:rsid w:val="00F2477B"/>
    <w:rsid w:val="00F248D3"/>
    <w:rsid w:val="00F302A2"/>
    <w:rsid w:val="00F303F9"/>
    <w:rsid w:val="00F30E55"/>
    <w:rsid w:val="00F348C6"/>
    <w:rsid w:val="00F36E9B"/>
    <w:rsid w:val="00F44C39"/>
    <w:rsid w:val="00F50159"/>
    <w:rsid w:val="00F5084E"/>
    <w:rsid w:val="00F5288A"/>
    <w:rsid w:val="00F678D5"/>
    <w:rsid w:val="00F76D89"/>
    <w:rsid w:val="00F81524"/>
    <w:rsid w:val="00F83321"/>
    <w:rsid w:val="00F91A16"/>
    <w:rsid w:val="00F9386F"/>
    <w:rsid w:val="00F95329"/>
    <w:rsid w:val="00FA2BD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 w:type="numbering" w:customStyle="1" w:styleId="NoList1">
    <w:name w:val="No List1"/>
    <w:next w:val="NoList"/>
    <w:uiPriority w:val="99"/>
    <w:semiHidden/>
    <w:unhideWhenUsed/>
    <w:rsid w:val="004B1435"/>
  </w:style>
  <w:style w:type="numbering" w:customStyle="1" w:styleId="NoList2">
    <w:name w:val="No List2"/>
    <w:next w:val="NoList"/>
    <w:uiPriority w:val="99"/>
    <w:semiHidden/>
    <w:unhideWhenUsed/>
    <w:rsid w:val="004B1435"/>
  </w:style>
  <w:style w:type="paragraph" w:styleId="Header">
    <w:name w:val="header"/>
    <w:basedOn w:val="Normal"/>
    <w:link w:val="HeaderChar"/>
    <w:uiPriority w:val="99"/>
    <w:unhideWhenUsed/>
    <w:rsid w:val="00683302"/>
    <w:pPr>
      <w:tabs>
        <w:tab w:val="center" w:pos="4680"/>
        <w:tab w:val="right" w:pos="9360"/>
      </w:tabs>
    </w:pPr>
  </w:style>
  <w:style w:type="character" w:customStyle="1" w:styleId="HeaderChar">
    <w:name w:val="Header Char"/>
    <w:basedOn w:val="DefaultParagraphFont"/>
    <w:link w:val="Header"/>
    <w:uiPriority w:val="99"/>
    <w:rsid w:val="00683302"/>
  </w:style>
  <w:style w:type="paragraph" w:styleId="Footer">
    <w:name w:val="footer"/>
    <w:basedOn w:val="Normal"/>
    <w:link w:val="FooterChar"/>
    <w:uiPriority w:val="99"/>
    <w:unhideWhenUsed/>
    <w:rsid w:val="00683302"/>
    <w:pPr>
      <w:tabs>
        <w:tab w:val="center" w:pos="4680"/>
        <w:tab w:val="right" w:pos="9360"/>
      </w:tabs>
    </w:pPr>
  </w:style>
  <w:style w:type="character" w:customStyle="1" w:styleId="FooterChar">
    <w:name w:val="Footer Char"/>
    <w:basedOn w:val="DefaultParagraphFont"/>
    <w:link w:val="Footer"/>
    <w:uiPriority w:val="99"/>
    <w:rsid w:val="00683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 w:type="numbering" w:customStyle="1" w:styleId="NoList1">
    <w:name w:val="No List1"/>
    <w:next w:val="NoList"/>
    <w:uiPriority w:val="99"/>
    <w:semiHidden/>
    <w:unhideWhenUsed/>
    <w:rsid w:val="004B1435"/>
  </w:style>
  <w:style w:type="numbering" w:customStyle="1" w:styleId="NoList2">
    <w:name w:val="No List2"/>
    <w:next w:val="NoList"/>
    <w:uiPriority w:val="99"/>
    <w:semiHidden/>
    <w:unhideWhenUsed/>
    <w:rsid w:val="004B1435"/>
  </w:style>
  <w:style w:type="paragraph" w:styleId="Header">
    <w:name w:val="header"/>
    <w:basedOn w:val="Normal"/>
    <w:link w:val="HeaderChar"/>
    <w:uiPriority w:val="99"/>
    <w:unhideWhenUsed/>
    <w:rsid w:val="00683302"/>
    <w:pPr>
      <w:tabs>
        <w:tab w:val="center" w:pos="4680"/>
        <w:tab w:val="right" w:pos="9360"/>
      </w:tabs>
    </w:pPr>
  </w:style>
  <w:style w:type="character" w:customStyle="1" w:styleId="HeaderChar">
    <w:name w:val="Header Char"/>
    <w:basedOn w:val="DefaultParagraphFont"/>
    <w:link w:val="Header"/>
    <w:uiPriority w:val="99"/>
    <w:rsid w:val="00683302"/>
  </w:style>
  <w:style w:type="paragraph" w:styleId="Footer">
    <w:name w:val="footer"/>
    <w:basedOn w:val="Normal"/>
    <w:link w:val="FooterChar"/>
    <w:uiPriority w:val="99"/>
    <w:unhideWhenUsed/>
    <w:rsid w:val="00683302"/>
    <w:pPr>
      <w:tabs>
        <w:tab w:val="center" w:pos="4680"/>
        <w:tab w:val="right" w:pos="9360"/>
      </w:tabs>
    </w:pPr>
  </w:style>
  <w:style w:type="character" w:customStyle="1" w:styleId="FooterChar">
    <w:name w:val="Footer Char"/>
    <w:basedOn w:val="DefaultParagraphFont"/>
    <w:link w:val="Footer"/>
    <w:uiPriority w:val="99"/>
    <w:rsid w:val="0068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043505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87290208">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75484214">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398476428">
      <w:bodyDiv w:val="1"/>
      <w:marLeft w:val="0"/>
      <w:marRight w:val="0"/>
      <w:marTop w:val="0"/>
      <w:marBottom w:val="0"/>
      <w:divBdr>
        <w:top w:val="none" w:sz="0" w:space="0" w:color="auto"/>
        <w:left w:val="none" w:sz="0" w:space="0" w:color="auto"/>
        <w:bottom w:val="none" w:sz="0" w:space="0" w:color="auto"/>
        <w:right w:val="none" w:sz="0" w:space="0" w:color="auto"/>
      </w:divBdr>
    </w:div>
    <w:div w:id="1468356626">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714689077">
      <w:bodyDiv w:val="1"/>
      <w:marLeft w:val="0"/>
      <w:marRight w:val="0"/>
      <w:marTop w:val="0"/>
      <w:marBottom w:val="0"/>
      <w:divBdr>
        <w:top w:val="none" w:sz="0" w:space="0" w:color="auto"/>
        <w:left w:val="none" w:sz="0" w:space="0" w:color="auto"/>
        <w:bottom w:val="none" w:sz="0" w:space="0" w:color="auto"/>
        <w:right w:val="none" w:sz="0" w:space="0" w:color="auto"/>
      </w:divBdr>
    </w:div>
    <w:div w:id="1813861391">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79850498">
      <w:bodyDiv w:val="1"/>
      <w:marLeft w:val="0"/>
      <w:marRight w:val="0"/>
      <w:marTop w:val="0"/>
      <w:marBottom w:val="0"/>
      <w:divBdr>
        <w:top w:val="none" w:sz="0" w:space="0" w:color="auto"/>
        <w:left w:val="none" w:sz="0" w:space="0" w:color="auto"/>
        <w:bottom w:val="none" w:sz="0" w:space="0" w:color="auto"/>
        <w:right w:val="none" w:sz="0" w:space="0" w:color="auto"/>
      </w:divBdr>
    </w:div>
    <w:div w:id="1905488607">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8082275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940530495">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 w:id="1581325235">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446697980">
              <w:marLeft w:val="0"/>
              <w:marRight w:val="0"/>
              <w:marTop w:val="0"/>
              <w:marBottom w:val="0"/>
              <w:divBdr>
                <w:top w:val="none" w:sz="0" w:space="0" w:color="auto"/>
                <w:left w:val="none" w:sz="0" w:space="0" w:color="auto"/>
                <w:bottom w:val="none" w:sz="0" w:space="0" w:color="auto"/>
                <w:right w:val="none" w:sz="0" w:space="0" w:color="auto"/>
              </w:divBdr>
            </w:div>
            <w:div w:id="7462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2064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10</cp:revision>
  <cp:lastPrinted>2012-10-10T12:51:00Z</cp:lastPrinted>
  <dcterms:created xsi:type="dcterms:W3CDTF">2014-06-10T14:21:00Z</dcterms:created>
  <dcterms:modified xsi:type="dcterms:W3CDTF">2014-09-11T16:23:00Z</dcterms:modified>
</cp:coreProperties>
</file>