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636494" w:rsidP="009E182A">
      <w:pPr>
        <w:jc w:val="center"/>
        <w:rPr>
          <w:rFonts w:asciiTheme="minorHAnsi" w:hAnsiTheme="minorHAnsi" w:cstheme="minorHAnsi"/>
          <w:b/>
        </w:rPr>
      </w:pPr>
      <w:r w:rsidRPr="00500434">
        <w:rPr>
          <w:rFonts w:asciiTheme="minorHAnsi" w:hAnsiTheme="minorHAnsi" w:cstheme="minorHAnsi"/>
          <w:b/>
        </w:rPr>
        <w:t xml:space="preserve">September </w:t>
      </w:r>
      <w:r w:rsidR="00807C06" w:rsidRPr="00500434">
        <w:rPr>
          <w:rFonts w:asciiTheme="minorHAnsi" w:hAnsiTheme="minorHAnsi" w:cstheme="minorHAnsi"/>
          <w:b/>
        </w:rPr>
        <w:t>1</w:t>
      </w:r>
      <w:r w:rsidR="00D4768D">
        <w:rPr>
          <w:rFonts w:asciiTheme="minorHAnsi" w:hAnsiTheme="minorHAnsi" w:cstheme="minorHAnsi"/>
          <w:b/>
        </w:rPr>
        <w:t>7</w:t>
      </w:r>
      <w:r w:rsidR="00807C06" w:rsidRPr="00500434">
        <w:rPr>
          <w:rFonts w:asciiTheme="minorHAnsi" w:hAnsiTheme="minorHAnsi" w:cstheme="minorHAnsi"/>
          <w:b/>
        </w:rPr>
        <w:t>, 201</w:t>
      </w:r>
      <w:r w:rsidR="00D4768D">
        <w:rPr>
          <w:rFonts w:asciiTheme="minorHAnsi" w:hAnsiTheme="minorHAnsi" w:cstheme="minorHAnsi"/>
          <w:b/>
        </w:rPr>
        <w:t>4</w:t>
      </w:r>
      <w:r w:rsidR="00210FFE" w:rsidRPr="00500434">
        <w:rPr>
          <w:rFonts w:asciiTheme="minorHAnsi" w:hAnsiTheme="minorHAnsi" w:cstheme="minorHAnsi"/>
          <w:b/>
        </w:rPr>
        <w:t xml:space="preserve"> – </w:t>
      </w:r>
      <w:r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D4768D">
        <w:rPr>
          <w:rFonts w:asciiTheme="minorHAnsi" w:hAnsiTheme="minorHAnsi" w:cstheme="minorHAnsi"/>
          <w:sz w:val="22"/>
          <w:szCs w:val="22"/>
        </w:rPr>
        <w:t xml:space="preserve">Anthony, Bender, Bennett, </w:t>
      </w:r>
      <w:proofErr w:type="spellStart"/>
      <w:r w:rsidR="00D4768D">
        <w:rPr>
          <w:rFonts w:asciiTheme="minorHAnsi" w:hAnsiTheme="minorHAnsi" w:cstheme="minorHAnsi"/>
          <w:sz w:val="22"/>
          <w:szCs w:val="22"/>
        </w:rPr>
        <w:t>Beyers</w:t>
      </w:r>
      <w:proofErr w:type="spellEnd"/>
      <w:r w:rsidR="00D4768D">
        <w:rPr>
          <w:rFonts w:asciiTheme="minorHAnsi" w:hAnsiTheme="minorHAnsi" w:cstheme="minorHAnsi"/>
          <w:sz w:val="22"/>
          <w:szCs w:val="22"/>
        </w:rPr>
        <w:t>, Blake, Brown-</w:t>
      </w:r>
      <w:proofErr w:type="spellStart"/>
      <w:r w:rsidR="00D4768D">
        <w:rPr>
          <w:rFonts w:asciiTheme="minorHAnsi" w:hAnsiTheme="minorHAnsi" w:cstheme="minorHAnsi"/>
          <w:sz w:val="22"/>
          <w:szCs w:val="22"/>
        </w:rPr>
        <w:t>Glaude</w:t>
      </w:r>
      <w:proofErr w:type="spellEnd"/>
      <w:r w:rsidR="00D4768D">
        <w:rPr>
          <w:rFonts w:asciiTheme="minorHAnsi" w:hAnsiTheme="minorHAnsi" w:cstheme="minorHAnsi"/>
          <w:sz w:val="22"/>
          <w:szCs w:val="22"/>
        </w:rPr>
        <w:t xml:space="preserve">, Chan, </w:t>
      </w:r>
      <w:proofErr w:type="spellStart"/>
      <w:r w:rsidR="00D4768D">
        <w:rPr>
          <w:rFonts w:asciiTheme="minorHAnsi" w:hAnsiTheme="minorHAnsi" w:cstheme="minorHAnsi"/>
          <w:sz w:val="22"/>
          <w:szCs w:val="22"/>
        </w:rPr>
        <w:t>Deese</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Dell’Angelo</w:t>
      </w:r>
      <w:proofErr w:type="spellEnd"/>
      <w:r w:rsidR="00D4768D">
        <w:rPr>
          <w:rFonts w:asciiTheme="minorHAnsi" w:hAnsiTheme="minorHAnsi" w:cstheme="minorHAnsi"/>
          <w:sz w:val="22"/>
          <w:szCs w:val="22"/>
        </w:rPr>
        <w:t xml:space="preserve">, Farrell, </w:t>
      </w:r>
      <w:proofErr w:type="spellStart"/>
      <w:r w:rsidR="00D4768D">
        <w:rPr>
          <w:rFonts w:asciiTheme="minorHAnsi" w:hAnsiTheme="minorHAnsi" w:cstheme="minorHAnsi"/>
          <w:sz w:val="22"/>
          <w:szCs w:val="22"/>
        </w:rPr>
        <w:t>Gevertz</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Ghitulescu</w:t>
      </w:r>
      <w:proofErr w:type="spellEnd"/>
      <w:r w:rsidR="00D4768D">
        <w:rPr>
          <w:rFonts w:asciiTheme="minorHAnsi" w:hAnsiTheme="minorHAnsi" w:cstheme="minorHAnsi"/>
          <w:sz w:val="22"/>
          <w:szCs w:val="22"/>
        </w:rPr>
        <w:t xml:space="preserve">, Girard, </w:t>
      </w:r>
      <w:proofErr w:type="spellStart"/>
      <w:r w:rsidR="00D4768D">
        <w:rPr>
          <w:rFonts w:asciiTheme="minorHAnsi" w:hAnsiTheme="minorHAnsi" w:cstheme="minorHAnsi"/>
          <w:sz w:val="22"/>
          <w:szCs w:val="22"/>
        </w:rPr>
        <w:t>Guarracino</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Heisler</w:t>
      </w:r>
      <w:proofErr w:type="spellEnd"/>
      <w:r w:rsidR="00D4768D">
        <w:rPr>
          <w:rFonts w:asciiTheme="minorHAnsi" w:hAnsiTheme="minorHAnsi" w:cstheme="minorHAnsi"/>
          <w:sz w:val="22"/>
          <w:szCs w:val="22"/>
        </w:rPr>
        <w:t xml:space="preserve">, Hu, </w:t>
      </w:r>
      <w:proofErr w:type="spellStart"/>
      <w:r w:rsidR="00D4768D">
        <w:rPr>
          <w:rFonts w:asciiTheme="minorHAnsi" w:hAnsiTheme="minorHAnsi" w:cstheme="minorHAnsi"/>
          <w:sz w:val="22"/>
          <w:szCs w:val="22"/>
        </w:rPr>
        <w:t>Jakubowski</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Krstic</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Landreau</w:t>
      </w:r>
      <w:proofErr w:type="spellEnd"/>
      <w:r w:rsidR="00D4768D">
        <w:rPr>
          <w:rFonts w:asciiTheme="minorHAnsi" w:hAnsiTheme="minorHAnsi" w:cstheme="minorHAnsi"/>
          <w:sz w:val="22"/>
          <w:szCs w:val="22"/>
        </w:rPr>
        <w:t xml:space="preserve">, Le </w:t>
      </w:r>
      <w:proofErr w:type="spellStart"/>
      <w:r w:rsidR="00D4768D">
        <w:rPr>
          <w:rFonts w:asciiTheme="minorHAnsi" w:hAnsiTheme="minorHAnsi" w:cstheme="minorHAnsi"/>
          <w:sz w:val="22"/>
          <w:szCs w:val="22"/>
        </w:rPr>
        <w:t>Morvan</w:t>
      </w:r>
      <w:proofErr w:type="spellEnd"/>
      <w:r w:rsidR="00D4768D">
        <w:rPr>
          <w:rFonts w:asciiTheme="minorHAnsi" w:hAnsiTheme="minorHAnsi" w:cstheme="minorHAnsi"/>
          <w:sz w:val="22"/>
          <w:szCs w:val="22"/>
        </w:rPr>
        <w:t xml:space="preserve">, Leonard, McCarty, </w:t>
      </w:r>
      <w:proofErr w:type="spellStart"/>
      <w:r w:rsidR="00D4768D">
        <w:rPr>
          <w:rFonts w:asciiTheme="minorHAnsi" w:hAnsiTheme="minorHAnsi" w:cstheme="minorHAnsi"/>
          <w:sz w:val="22"/>
          <w:szCs w:val="22"/>
        </w:rPr>
        <w:t>McGreevey</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Meixner</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Mirtcheva</w:t>
      </w:r>
      <w:proofErr w:type="spellEnd"/>
      <w:r w:rsidR="00D4768D">
        <w:rPr>
          <w:rFonts w:asciiTheme="minorHAnsi" w:hAnsiTheme="minorHAnsi" w:cstheme="minorHAnsi"/>
          <w:sz w:val="22"/>
          <w:szCs w:val="22"/>
        </w:rPr>
        <w:t xml:space="preserve">, Morin, </w:t>
      </w:r>
      <w:proofErr w:type="spellStart"/>
      <w:r w:rsidR="00D4768D">
        <w:rPr>
          <w:rFonts w:asciiTheme="minorHAnsi" w:hAnsiTheme="minorHAnsi" w:cstheme="minorHAnsi"/>
          <w:sz w:val="22"/>
          <w:szCs w:val="22"/>
        </w:rPr>
        <w:t>Norvell</w:t>
      </w:r>
      <w:proofErr w:type="spellEnd"/>
      <w:r w:rsidR="00D4768D">
        <w:rPr>
          <w:rFonts w:asciiTheme="minorHAnsi" w:hAnsiTheme="minorHAnsi" w:cstheme="minorHAnsi"/>
          <w:sz w:val="22"/>
          <w:szCs w:val="22"/>
        </w:rPr>
        <w:t xml:space="preserve">, O’Connell, Paces, </w:t>
      </w:r>
      <w:proofErr w:type="spellStart"/>
      <w:r w:rsidR="00D4768D">
        <w:rPr>
          <w:rFonts w:asciiTheme="minorHAnsi" w:hAnsiTheme="minorHAnsi" w:cstheme="minorHAnsi"/>
          <w:sz w:val="22"/>
          <w:szCs w:val="22"/>
        </w:rPr>
        <w:t>Paliwal</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Prensky</w:t>
      </w:r>
      <w:proofErr w:type="spellEnd"/>
      <w:r w:rsidR="00D4768D">
        <w:rPr>
          <w:rFonts w:asciiTheme="minorHAnsi" w:hAnsiTheme="minorHAnsi" w:cstheme="minorHAnsi"/>
          <w:sz w:val="22"/>
          <w:szCs w:val="22"/>
        </w:rPr>
        <w:t xml:space="preserve">, Robertson, Safi, Steinberg, </w:t>
      </w:r>
      <w:proofErr w:type="spellStart"/>
      <w:r w:rsidR="00D4768D">
        <w:rPr>
          <w:rFonts w:asciiTheme="minorHAnsi" w:hAnsiTheme="minorHAnsi" w:cstheme="minorHAnsi"/>
          <w:sz w:val="22"/>
          <w:szCs w:val="22"/>
        </w:rPr>
        <w:t>Weng</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Wiita</w:t>
      </w:r>
      <w:proofErr w:type="spellEnd"/>
      <w:r w:rsidR="00D4768D">
        <w:rPr>
          <w:rFonts w:asciiTheme="minorHAnsi" w:hAnsiTheme="minorHAnsi" w:cstheme="minorHAnsi"/>
          <w:sz w:val="22"/>
          <w:szCs w:val="22"/>
        </w:rPr>
        <w:t xml:space="preserve">, Williams, </w:t>
      </w:r>
      <w:proofErr w:type="spellStart"/>
      <w:r w:rsidR="00D4768D">
        <w:rPr>
          <w:rFonts w:asciiTheme="minorHAnsi" w:hAnsiTheme="minorHAnsi" w:cstheme="minorHAnsi"/>
          <w:sz w:val="22"/>
          <w:szCs w:val="22"/>
        </w:rPr>
        <w:t>Wund</w:t>
      </w:r>
      <w:proofErr w:type="spellEnd"/>
      <w:r w:rsidR="00D4768D">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Eberly</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Salgian</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Vickerman</w:t>
      </w:r>
      <w:proofErr w:type="spellEnd"/>
      <w:r w:rsidR="00D4768D">
        <w:rPr>
          <w:rFonts w:asciiTheme="minorHAnsi" w:hAnsiTheme="minorHAnsi" w:cstheme="minorHAnsi"/>
          <w:sz w:val="22"/>
          <w:szCs w:val="22"/>
        </w:rPr>
        <w:t>.</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Pr="00500434">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Edelbach</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Holleran</w:t>
      </w:r>
      <w:proofErr w:type="spellEnd"/>
      <w:r w:rsidR="00D4768D">
        <w:rPr>
          <w:rFonts w:asciiTheme="minorHAnsi" w:hAnsiTheme="minorHAnsi" w:cstheme="minorHAnsi"/>
          <w:sz w:val="22"/>
          <w:szCs w:val="22"/>
        </w:rPr>
        <w:t>.</w:t>
      </w:r>
    </w:p>
    <w:p w:rsidR="00F1154B" w:rsidRPr="00500434" w:rsidRDefault="00F1154B" w:rsidP="009E182A">
      <w:pPr>
        <w:rPr>
          <w:rFonts w:asciiTheme="minorHAnsi" w:hAnsiTheme="minorHAnsi" w:cstheme="minorHAnsi"/>
          <w:sz w:val="22"/>
          <w:szCs w:val="22"/>
        </w:rPr>
      </w:pPr>
    </w:p>
    <w:p w:rsidR="00636494" w:rsidRPr="00500434" w:rsidRDefault="00636494" w:rsidP="00CA7C8D">
      <w:pPr>
        <w:rPr>
          <w:rFonts w:asciiTheme="minorHAnsi" w:hAnsiTheme="minorHAnsi" w:cstheme="minorHAnsi"/>
          <w:sz w:val="22"/>
          <w:szCs w:val="22"/>
        </w:rPr>
      </w:pPr>
    </w:p>
    <w:p w:rsidR="00636494" w:rsidRPr="00500434" w:rsidRDefault="00C73B21" w:rsidP="00CA7C8D">
      <w:pPr>
        <w:rPr>
          <w:rFonts w:asciiTheme="minorHAnsi" w:hAnsiTheme="minorHAnsi" w:cstheme="minorHAnsi"/>
          <w:b/>
          <w:sz w:val="22"/>
          <w:szCs w:val="22"/>
        </w:rPr>
      </w:pPr>
      <w:r w:rsidRPr="00500434">
        <w:rPr>
          <w:rFonts w:asciiTheme="minorHAnsi" w:hAnsiTheme="minorHAnsi" w:cstheme="minorHAnsi"/>
          <w:b/>
          <w:sz w:val="22"/>
          <w:szCs w:val="22"/>
        </w:rPr>
        <w:t>ROLL CALL</w:t>
      </w:r>
    </w:p>
    <w:p w:rsidR="00636494" w:rsidRPr="00500434" w:rsidRDefault="00C73B21" w:rsidP="00CA7C8D">
      <w:pPr>
        <w:rPr>
          <w:rFonts w:asciiTheme="minorHAnsi" w:hAnsiTheme="minorHAnsi" w:cstheme="minorHAnsi"/>
          <w:sz w:val="22"/>
          <w:szCs w:val="22"/>
        </w:rPr>
      </w:pPr>
      <w:r w:rsidRPr="00500434">
        <w:rPr>
          <w:rFonts w:asciiTheme="minorHAnsi" w:hAnsiTheme="minorHAnsi" w:cstheme="minorHAnsi"/>
          <w:sz w:val="22"/>
          <w:szCs w:val="22"/>
        </w:rPr>
        <w:t>Laurie called the roll.</w:t>
      </w:r>
    </w:p>
    <w:p w:rsidR="00807E21" w:rsidRPr="00500434" w:rsidRDefault="00807E21" w:rsidP="00CA7C8D">
      <w:pPr>
        <w:rPr>
          <w:rFonts w:asciiTheme="minorHAnsi" w:hAnsiTheme="minorHAnsi" w:cstheme="minorHAnsi"/>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CA7C8D" w:rsidRPr="00500434" w:rsidRDefault="00D4768D" w:rsidP="00CA7C8D">
      <w:pPr>
        <w:rPr>
          <w:rFonts w:asciiTheme="minorHAnsi" w:hAnsiTheme="minorHAnsi" w:cstheme="minorHAnsi"/>
          <w:sz w:val="22"/>
          <w:szCs w:val="22"/>
        </w:rPr>
      </w:pPr>
      <w:r>
        <w:rPr>
          <w:rFonts w:asciiTheme="minorHAnsi" w:hAnsiTheme="minorHAnsi" w:cstheme="minorHAnsi"/>
          <w:sz w:val="22"/>
          <w:szCs w:val="22"/>
        </w:rPr>
        <w:t>The minutes of the 5/7/14 Faculty Senate meeting were approved as submitted.</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F348C6" w:rsidRDefault="00D4768D"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Amanda welcomed everyone back to the senate and introduced Ter</w:t>
      </w:r>
      <w:r w:rsidR="008A65BA">
        <w:rPr>
          <w:rFonts w:asciiTheme="minorHAnsi" w:hAnsiTheme="minorHAnsi" w:cstheme="minorHAnsi"/>
          <w:sz w:val="22"/>
          <w:szCs w:val="22"/>
        </w:rPr>
        <w:t>r</w:t>
      </w:r>
      <w:r>
        <w:rPr>
          <w:rFonts w:asciiTheme="minorHAnsi" w:hAnsiTheme="minorHAnsi" w:cstheme="minorHAnsi"/>
          <w:sz w:val="22"/>
          <w:szCs w:val="22"/>
        </w:rPr>
        <w:t xml:space="preserve">ence Bennett, a new senator from the Library, and Ralph </w:t>
      </w:r>
      <w:proofErr w:type="spellStart"/>
      <w:r>
        <w:rPr>
          <w:rFonts w:asciiTheme="minorHAnsi" w:hAnsiTheme="minorHAnsi" w:cstheme="minorHAnsi"/>
          <w:sz w:val="22"/>
          <w:szCs w:val="22"/>
        </w:rPr>
        <w:t>Edelbach</w:t>
      </w:r>
      <w:proofErr w:type="spellEnd"/>
      <w:r>
        <w:rPr>
          <w:rFonts w:asciiTheme="minorHAnsi" w:hAnsiTheme="minorHAnsi" w:cstheme="minorHAnsi"/>
          <w:sz w:val="22"/>
          <w:szCs w:val="22"/>
        </w:rPr>
        <w:t>, who was not here last semester.</w:t>
      </w:r>
    </w:p>
    <w:p w:rsidR="00D4768D" w:rsidRDefault="00D4768D"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Amanda reviewed the attendance policy and emphasized that if you are unable to attend you must email either her or Laurie. Three unexcused absences are grounds for replacement on Faculty Senate.</w:t>
      </w:r>
    </w:p>
    <w:p w:rsidR="00D4768D" w:rsidRDefault="00D4768D"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Amanda sent a signup sheet around for people to sign up for lunch with her.</w:t>
      </w:r>
    </w:p>
    <w:p w:rsidR="00D4768D" w:rsidRPr="00500434" w:rsidRDefault="00D4768D"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Fall Colloquium will be on November 5</w:t>
      </w:r>
      <w:r w:rsidRPr="00D4768D">
        <w:rPr>
          <w:rFonts w:asciiTheme="minorHAnsi" w:hAnsiTheme="minorHAnsi" w:cstheme="minorHAnsi"/>
          <w:sz w:val="22"/>
          <w:szCs w:val="22"/>
          <w:vertAlign w:val="superscript"/>
        </w:rPr>
        <w:t>th</w:t>
      </w:r>
      <w:r>
        <w:rPr>
          <w:rFonts w:asciiTheme="minorHAnsi" w:hAnsiTheme="minorHAnsi" w:cstheme="minorHAnsi"/>
          <w:sz w:val="22"/>
          <w:szCs w:val="22"/>
        </w:rPr>
        <w:t xml:space="preserve"> in the Business Building Student Lounge. The speaker will be Kim Pearson from English.</w:t>
      </w:r>
      <w:bookmarkStart w:id="0" w:name="_GoBack"/>
      <w:bookmarkEnd w:id="0"/>
    </w:p>
    <w:p w:rsidR="001E505F" w:rsidRPr="00500434" w:rsidRDefault="001E505F" w:rsidP="001E505F">
      <w:pPr>
        <w:rPr>
          <w:rFonts w:asciiTheme="minorHAnsi" w:hAnsiTheme="minorHAnsi" w:cstheme="minorHAnsi"/>
          <w:sz w:val="22"/>
          <w:szCs w:val="22"/>
        </w:rPr>
      </w:pPr>
    </w:p>
    <w:p w:rsidR="001E505F" w:rsidRPr="00500434" w:rsidRDefault="00F348C6" w:rsidP="001E505F">
      <w:pPr>
        <w:rPr>
          <w:rFonts w:asciiTheme="minorHAnsi" w:hAnsiTheme="minorHAnsi" w:cstheme="minorHAnsi"/>
          <w:b/>
          <w:sz w:val="22"/>
          <w:szCs w:val="22"/>
        </w:rPr>
      </w:pPr>
      <w:r w:rsidRPr="00500434">
        <w:rPr>
          <w:rFonts w:asciiTheme="minorHAnsi" w:hAnsiTheme="minorHAnsi" w:cstheme="minorHAnsi"/>
          <w:b/>
          <w:sz w:val="22"/>
          <w:szCs w:val="22"/>
        </w:rPr>
        <w:t>APPROVAL OF SENATE BUDGET</w:t>
      </w:r>
    </w:p>
    <w:p w:rsidR="00F348C6" w:rsidRDefault="00D4768D"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amount of the budget is unchanged from last year, but the SEB has moved more money into the memberships and subscriptions category.</w:t>
      </w:r>
    </w:p>
    <w:p w:rsidR="00D4768D" w:rsidRDefault="00D4768D"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 motion was made to approve the budget and was seconded.</w:t>
      </w:r>
    </w:p>
    <w:p w:rsidR="00D4768D" w:rsidRDefault="00D4768D"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budget was approved unanimously.</w:t>
      </w:r>
    </w:p>
    <w:p w:rsidR="00D4768D" w:rsidRDefault="00D4768D" w:rsidP="00D4768D">
      <w:pPr>
        <w:rPr>
          <w:rFonts w:asciiTheme="minorHAnsi" w:hAnsiTheme="minorHAnsi" w:cstheme="minorHAnsi"/>
          <w:sz w:val="22"/>
          <w:szCs w:val="22"/>
        </w:rPr>
      </w:pPr>
    </w:p>
    <w:p w:rsidR="00D4768D" w:rsidRDefault="00D4768D" w:rsidP="00D4768D">
      <w:pPr>
        <w:rPr>
          <w:rFonts w:asciiTheme="minorHAnsi" w:hAnsiTheme="minorHAnsi" w:cstheme="minorHAnsi"/>
          <w:b/>
          <w:sz w:val="22"/>
          <w:szCs w:val="22"/>
        </w:rPr>
      </w:pPr>
      <w:r>
        <w:rPr>
          <w:rFonts w:asciiTheme="minorHAnsi" w:hAnsiTheme="minorHAnsi" w:cstheme="minorHAnsi"/>
          <w:b/>
          <w:sz w:val="22"/>
          <w:szCs w:val="22"/>
        </w:rPr>
        <w:t>ELECTION RESULTS</w:t>
      </w:r>
    </w:p>
    <w:p w:rsidR="00D4768D" w:rsidRPr="00F51198" w:rsidRDefault="00F51198"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The SEB discussed the current policy of publishing all of the election results on the Faculty Senate webpage.</w:t>
      </w:r>
    </w:p>
    <w:p w:rsidR="00F51198" w:rsidRPr="00F51198" w:rsidRDefault="00F51198"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They decided that the current result would be removed and, in future, all results would be available upon request to the Faculty Senate Secretary.</w:t>
      </w:r>
    </w:p>
    <w:p w:rsidR="00F51198" w:rsidRPr="00D4768D" w:rsidRDefault="00F51198"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Discussion.</w:t>
      </w:r>
    </w:p>
    <w:p w:rsidR="00D4768D" w:rsidRPr="00D4768D" w:rsidRDefault="00D4768D" w:rsidP="00D4768D">
      <w:pPr>
        <w:rPr>
          <w:rFonts w:asciiTheme="minorHAnsi" w:hAnsiTheme="minorHAnsi" w:cstheme="minorHAnsi"/>
          <w:sz w:val="22"/>
          <w:szCs w:val="22"/>
        </w:rPr>
      </w:pPr>
    </w:p>
    <w:p w:rsidR="001E505F" w:rsidRPr="00500434" w:rsidRDefault="001E505F" w:rsidP="001E505F">
      <w:pPr>
        <w:rPr>
          <w:rFonts w:asciiTheme="minorHAnsi" w:hAnsiTheme="minorHAnsi" w:cstheme="minorHAnsi"/>
          <w:sz w:val="22"/>
          <w:szCs w:val="22"/>
        </w:rPr>
      </w:pPr>
    </w:p>
    <w:p w:rsidR="001E505F" w:rsidRPr="00500434" w:rsidRDefault="00F348C6" w:rsidP="001E505F">
      <w:pPr>
        <w:rPr>
          <w:rFonts w:asciiTheme="minorHAnsi" w:hAnsiTheme="minorHAnsi" w:cstheme="minorHAnsi"/>
          <w:b/>
          <w:sz w:val="22"/>
          <w:szCs w:val="22"/>
        </w:rPr>
      </w:pPr>
      <w:r w:rsidRPr="00500434">
        <w:rPr>
          <w:rFonts w:asciiTheme="minorHAnsi" w:hAnsiTheme="minorHAnsi" w:cstheme="minorHAnsi"/>
          <w:b/>
          <w:sz w:val="22"/>
          <w:szCs w:val="22"/>
        </w:rPr>
        <w:t>FORMATON OF SENATE COMMITTEES</w:t>
      </w:r>
    </w:p>
    <w:p w:rsidR="007D6460" w:rsidRPr="007D6460" w:rsidRDefault="00F348C6" w:rsidP="001E505F">
      <w:pPr>
        <w:pStyle w:val="ListParagraph"/>
        <w:numPr>
          <w:ilvl w:val="0"/>
          <w:numId w:val="32"/>
        </w:numPr>
        <w:rPr>
          <w:rFonts w:asciiTheme="minorHAnsi" w:hAnsiTheme="minorHAnsi" w:cstheme="minorHAnsi"/>
          <w:sz w:val="22"/>
          <w:szCs w:val="22"/>
        </w:rPr>
      </w:pPr>
      <w:r w:rsidRPr="007D6460">
        <w:rPr>
          <w:rFonts w:asciiTheme="minorHAnsi" w:hAnsiTheme="minorHAnsi" w:cstheme="minorHAnsi"/>
          <w:sz w:val="22"/>
          <w:szCs w:val="22"/>
        </w:rPr>
        <w:t xml:space="preserve">There are 3 existing standing committees: </w:t>
      </w:r>
      <w:proofErr w:type="spellStart"/>
      <w:r w:rsidRPr="007D6460">
        <w:rPr>
          <w:rFonts w:asciiTheme="minorHAnsi" w:hAnsiTheme="minorHAnsi" w:cstheme="minorHAnsi"/>
          <w:sz w:val="22"/>
          <w:szCs w:val="22"/>
        </w:rPr>
        <w:t>Dahne</w:t>
      </w:r>
      <w:proofErr w:type="spellEnd"/>
      <w:r w:rsidRPr="007D6460">
        <w:rPr>
          <w:rFonts w:asciiTheme="minorHAnsi" w:hAnsiTheme="minorHAnsi" w:cstheme="minorHAnsi"/>
          <w:sz w:val="22"/>
          <w:szCs w:val="22"/>
        </w:rPr>
        <w:t xml:space="preserve"> Award Committee, Colloquia Committee, and Collegiality Committee. </w:t>
      </w:r>
    </w:p>
    <w:p w:rsidR="00F348C6"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Amanda</w:t>
      </w:r>
      <w:r w:rsidR="00F348C6" w:rsidRPr="007D6460">
        <w:rPr>
          <w:rFonts w:asciiTheme="minorHAnsi" w:hAnsiTheme="minorHAnsi" w:cstheme="minorHAnsi"/>
          <w:sz w:val="22"/>
          <w:szCs w:val="22"/>
        </w:rPr>
        <w:t xml:space="preserve"> sent a sign-up sheet </w:t>
      </w:r>
      <w:r>
        <w:rPr>
          <w:rFonts w:asciiTheme="minorHAnsi" w:hAnsiTheme="minorHAnsi" w:cstheme="minorHAnsi"/>
          <w:sz w:val="22"/>
          <w:szCs w:val="22"/>
        </w:rPr>
        <w:t>for people to sign up for the standing committees.</w:t>
      </w:r>
    </w:p>
    <w:p w:rsidR="007D6460" w:rsidRDefault="007D6460" w:rsidP="007D6460">
      <w:pPr>
        <w:pStyle w:val="ListParagraph"/>
        <w:numPr>
          <w:ilvl w:val="0"/>
          <w:numId w:val="32"/>
        </w:numPr>
        <w:rPr>
          <w:rFonts w:asciiTheme="minorHAnsi" w:hAnsiTheme="minorHAnsi" w:cstheme="minorHAnsi"/>
          <w:sz w:val="22"/>
          <w:szCs w:val="22"/>
        </w:rPr>
      </w:pPr>
      <w:r w:rsidRPr="007D6460">
        <w:rPr>
          <w:rFonts w:asciiTheme="minorHAnsi" w:hAnsiTheme="minorHAnsi" w:cstheme="minorHAnsi"/>
          <w:sz w:val="22"/>
          <w:szCs w:val="22"/>
        </w:rPr>
        <w:t xml:space="preserve">There is also an ad hoc committee: Committee on Instructional Innovation. </w:t>
      </w:r>
      <w:r>
        <w:rPr>
          <w:rFonts w:asciiTheme="minorHAnsi" w:hAnsiTheme="minorHAnsi" w:cstheme="minorHAnsi"/>
          <w:sz w:val="22"/>
          <w:szCs w:val="22"/>
        </w:rPr>
        <w:t xml:space="preserve">This is a </w:t>
      </w:r>
      <w:proofErr w:type="spellStart"/>
      <w:r>
        <w:rPr>
          <w:rFonts w:asciiTheme="minorHAnsi" w:hAnsiTheme="minorHAnsi" w:cstheme="minorHAnsi"/>
          <w:sz w:val="22"/>
          <w:szCs w:val="22"/>
        </w:rPr>
        <w:t>collegewide</w:t>
      </w:r>
      <w:proofErr w:type="spellEnd"/>
      <w:r>
        <w:rPr>
          <w:rFonts w:asciiTheme="minorHAnsi" w:hAnsiTheme="minorHAnsi" w:cstheme="minorHAnsi"/>
          <w:sz w:val="22"/>
          <w:szCs w:val="22"/>
        </w:rPr>
        <w:t xml:space="preserve"> committee that has 2 senators among its members.</w:t>
      </w:r>
    </w:p>
    <w:p w:rsidR="007D6460"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lastRenderedPageBreak/>
        <w:t>In the past the senate has tackled several “Big Issues” documents. The SEB thought that it might be time to do another one.</w:t>
      </w:r>
    </w:p>
    <w:p w:rsidR="007D6460"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 motion was made to do another Big Issues document this year, seconded.</w:t>
      </w:r>
    </w:p>
    <w:p w:rsidR="007D6460"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Discussion.</w:t>
      </w:r>
    </w:p>
    <w:p w:rsidR="007D6460"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 motion was made to have the Big Issues document be the major work of the senate this year, seconded.</w:t>
      </w:r>
    </w:p>
    <w:p w:rsidR="007D6460" w:rsidRPr="007D6460" w:rsidRDefault="007D6460"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Approved unanimously.</w:t>
      </w:r>
    </w:p>
    <w:p w:rsidR="007D6460" w:rsidRPr="007D6460" w:rsidRDefault="007D6460" w:rsidP="007D6460">
      <w:pPr>
        <w:pStyle w:val="ListParagraph"/>
        <w:rPr>
          <w:rFonts w:asciiTheme="minorHAnsi" w:hAnsiTheme="minorHAnsi" w:cstheme="minorHAnsi"/>
          <w:sz w:val="22"/>
          <w:szCs w:val="22"/>
        </w:rPr>
      </w:pPr>
    </w:p>
    <w:p w:rsidR="00692D14" w:rsidRPr="00500434" w:rsidRDefault="00692D14" w:rsidP="001E505F">
      <w:pPr>
        <w:rPr>
          <w:rFonts w:asciiTheme="minorHAnsi" w:hAnsiTheme="minorHAnsi" w:cstheme="minorHAnsi"/>
          <w:sz w:val="22"/>
          <w:szCs w:val="22"/>
        </w:rPr>
      </w:pPr>
    </w:p>
    <w:p w:rsidR="00692D14" w:rsidRPr="00500434" w:rsidRDefault="00F348C6" w:rsidP="001E505F">
      <w:pPr>
        <w:rPr>
          <w:rFonts w:asciiTheme="minorHAnsi" w:hAnsiTheme="minorHAnsi" w:cstheme="minorHAnsi"/>
          <w:b/>
          <w:sz w:val="22"/>
          <w:szCs w:val="22"/>
        </w:rPr>
      </w:pPr>
      <w:r w:rsidRPr="00500434">
        <w:rPr>
          <w:rFonts w:asciiTheme="minorHAnsi" w:hAnsiTheme="minorHAnsi" w:cstheme="minorHAnsi"/>
          <w:b/>
          <w:sz w:val="22"/>
          <w:szCs w:val="22"/>
        </w:rPr>
        <w:t>JANUARY SENATE MEETING</w:t>
      </w:r>
    </w:p>
    <w:p w:rsidR="00F348C6" w:rsidRDefault="007D6460" w:rsidP="007D646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January senate meeting is a campus-wide event to which all college faculty are invited.</w:t>
      </w:r>
    </w:p>
    <w:p w:rsidR="007D6460" w:rsidRDefault="007D6460" w:rsidP="007D646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provost has been invited to speak.</w:t>
      </w:r>
    </w:p>
    <w:p w:rsidR="007D6460" w:rsidRDefault="007D6460" w:rsidP="007D646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 motion was made to hold the meeting on 1/26/15, seconded.</w:t>
      </w:r>
    </w:p>
    <w:p w:rsidR="007D6460" w:rsidRPr="007D6460" w:rsidRDefault="007D6460" w:rsidP="007D646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Motion carried unanimously.</w:t>
      </w:r>
    </w:p>
    <w:p w:rsidR="00F348C6" w:rsidRPr="00500434" w:rsidRDefault="00F348C6" w:rsidP="001E505F">
      <w:pPr>
        <w:rPr>
          <w:rFonts w:asciiTheme="minorHAnsi" w:hAnsiTheme="minorHAnsi" w:cstheme="minorHAnsi"/>
          <w:sz w:val="22"/>
          <w:szCs w:val="22"/>
        </w:rPr>
      </w:pPr>
    </w:p>
    <w:p w:rsidR="00F348C6" w:rsidRPr="00500434" w:rsidRDefault="00F348C6" w:rsidP="001E505F">
      <w:pPr>
        <w:rPr>
          <w:rFonts w:asciiTheme="minorHAnsi" w:hAnsiTheme="minorHAnsi" w:cstheme="minorHAnsi"/>
          <w:b/>
          <w:sz w:val="22"/>
          <w:szCs w:val="22"/>
        </w:rPr>
      </w:pPr>
      <w:r w:rsidRPr="00500434">
        <w:rPr>
          <w:rFonts w:asciiTheme="minorHAnsi" w:hAnsiTheme="minorHAnsi" w:cstheme="minorHAnsi"/>
          <w:b/>
          <w:sz w:val="22"/>
          <w:szCs w:val="22"/>
        </w:rPr>
        <w:t>RECOMMENDATION OF THE APPOINTMENTS COMMITTEE</w:t>
      </w:r>
    </w:p>
    <w:p w:rsidR="00F348C6" w:rsidRDefault="002B2064" w:rsidP="002B206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Committee met on Friday, September 12</w:t>
      </w:r>
      <w:r w:rsidRPr="002B2064">
        <w:rPr>
          <w:rFonts w:asciiTheme="minorHAnsi" w:hAnsiTheme="minorHAnsi" w:cstheme="minorHAnsi"/>
          <w:sz w:val="22"/>
          <w:szCs w:val="22"/>
          <w:vertAlign w:val="superscript"/>
        </w:rPr>
        <w:t>th</w:t>
      </w:r>
      <w:r>
        <w:rPr>
          <w:rFonts w:asciiTheme="minorHAnsi" w:hAnsiTheme="minorHAnsi" w:cstheme="minorHAnsi"/>
          <w:sz w:val="22"/>
          <w:szCs w:val="22"/>
        </w:rPr>
        <w:t>, and came</w:t>
      </w:r>
      <w:r w:rsidR="009A616F">
        <w:rPr>
          <w:rFonts w:asciiTheme="minorHAnsi" w:hAnsiTheme="minorHAnsi" w:cstheme="minorHAnsi"/>
          <w:sz w:val="22"/>
          <w:szCs w:val="22"/>
        </w:rPr>
        <w:t xml:space="preserve"> up with a list of recommendati</w:t>
      </w:r>
      <w:r>
        <w:rPr>
          <w:rFonts w:asciiTheme="minorHAnsi" w:hAnsiTheme="minorHAnsi" w:cstheme="minorHAnsi"/>
          <w:sz w:val="22"/>
          <w:szCs w:val="22"/>
        </w:rPr>
        <w:t>ons.</w:t>
      </w:r>
    </w:p>
    <w:p w:rsidR="002B2064" w:rsidRDefault="002B2064" w:rsidP="002B206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motion was made to accept the committee’s list as presented, seconded.</w:t>
      </w:r>
    </w:p>
    <w:p w:rsidR="002B2064" w:rsidRDefault="002B2064" w:rsidP="002B206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Motion carried unanimously.</w:t>
      </w:r>
    </w:p>
    <w:p w:rsidR="002B2064" w:rsidRDefault="002B2064" w:rsidP="002B206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Parking Task Force, which reports to Facilities &amp; Construction, needs a member from Faculty Senate. If someone would like to volunteer to serve in this group, please let Amanda know.</w:t>
      </w:r>
    </w:p>
    <w:p w:rsidR="002B2064" w:rsidRPr="002B2064" w:rsidRDefault="002B2064" w:rsidP="002B206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Discussion.</w:t>
      </w:r>
    </w:p>
    <w:p w:rsidR="00873A63" w:rsidRPr="00500434" w:rsidRDefault="00873A63" w:rsidP="001E505F">
      <w:pPr>
        <w:rPr>
          <w:rFonts w:asciiTheme="minorHAnsi" w:hAnsiTheme="minorHAnsi" w:cstheme="minorHAnsi"/>
          <w:sz w:val="22"/>
          <w:szCs w:val="22"/>
        </w:rPr>
      </w:pPr>
    </w:p>
    <w:p w:rsidR="00F348C6" w:rsidRPr="00500434" w:rsidRDefault="00500434" w:rsidP="001E505F">
      <w:pPr>
        <w:rPr>
          <w:rFonts w:asciiTheme="minorHAnsi" w:hAnsiTheme="minorHAnsi" w:cstheme="minorHAnsi"/>
          <w:b/>
          <w:sz w:val="22"/>
          <w:szCs w:val="22"/>
        </w:rPr>
      </w:pPr>
      <w:r>
        <w:rPr>
          <w:rFonts w:asciiTheme="minorHAnsi" w:hAnsiTheme="minorHAnsi" w:cstheme="minorHAnsi"/>
          <w:b/>
          <w:sz w:val="22"/>
          <w:szCs w:val="22"/>
        </w:rPr>
        <w:t>COUNCIL REPORTS</w:t>
      </w:r>
    </w:p>
    <w:p w:rsidR="00692D14" w:rsidRDefault="002B2064" w:rsidP="00E2773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Enrollment Planning Management Council – John McCarty gave an overview of what the council does.</w:t>
      </w:r>
    </w:p>
    <w:p w:rsidR="002B2064" w:rsidRDefault="002B2064" w:rsidP="00E2773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Discussion.</w:t>
      </w:r>
    </w:p>
    <w:p w:rsidR="00E27730" w:rsidRPr="00E27730" w:rsidRDefault="00E27730" w:rsidP="00E27730">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2B2064" w:rsidRPr="002B2064" w:rsidRDefault="00C66420" w:rsidP="002B2064">
      <w:pPr>
        <w:pStyle w:val="HTMLPreformatted"/>
        <w:numPr>
          <w:ilvl w:val="0"/>
          <w:numId w:val="35"/>
        </w:numPr>
        <w:rPr>
          <w:rFonts w:asciiTheme="minorHAnsi" w:hAnsiTheme="minorHAnsi" w:cstheme="minorHAnsi"/>
          <w:sz w:val="22"/>
          <w:szCs w:val="22"/>
        </w:rPr>
      </w:pPr>
      <w:r w:rsidRPr="00500434">
        <w:rPr>
          <w:rFonts w:asciiTheme="minorHAnsi" w:hAnsiTheme="minorHAnsi" w:cstheme="minorHAnsi"/>
          <w:sz w:val="22"/>
          <w:szCs w:val="22"/>
        </w:rPr>
        <w:t>CAP –</w:t>
      </w:r>
      <w:r w:rsidR="002B2064">
        <w:rPr>
          <w:rFonts w:asciiTheme="minorHAnsi" w:hAnsiTheme="minorHAnsi" w:cstheme="minorHAnsi"/>
          <w:sz w:val="22"/>
          <w:szCs w:val="22"/>
        </w:rPr>
        <w:t xml:space="preserve"> Wayne </w:t>
      </w:r>
      <w:proofErr w:type="spellStart"/>
      <w:r w:rsidR="002B2064">
        <w:rPr>
          <w:rFonts w:asciiTheme="minorHAnsi" w:hAnsiTheme="minorHAnsi" w:cstheme="minorHAnsi"/>
          <w:sz w:val="22"/>
          <w:szCs w:val="22"/>
        </w:rPr>
        <w:t>Heisler</w:t>
      </w:r>
      <w:proofErr w:type="spellEnd"/>
      <w:r w:rsidR="002B2064">
        <w:rPr>
          <w:rFonts w:asciiTheme="minorHAnsi" w:hAnsiTheme="minorHAnsi" w:cstheme="minorHAnsi"/>
          <w:sz w:val="22"/>
          <w:szCs w:val="22"/>
        </w:rPr>
        <w:t xml:space="preserve"> gave the following report for CAP:</w:t>
      </w:r>
      <w:r w:rsidR="002B2064">
        <w:rPr>
          <w:rFonts w:asciiTheme="minorHAnsi" w:hAnsiTheme="minorHAnsi" w:cstheme="minorHAnsi"/>
          <w:sz w:val="22"/>
          <w:szCs w:val="22"/>
        </w:rPr>
        <w:br/>
      </w:r>
      <w:r w:rsidR="002B2064" w:rsidRPr="002B2064">
        <w:rPr>
          <w:rFonts w:asciiTheme="minorHAnsi" w:hAnsiTheme="minorHAnsi" w:cstheme="minorHAnsi"/>
          <w:sz w:val="22"/>
          <w:szCs w:val="22"/>
        </w:rPr>
        <w:t xml:space="preserve">CAP met for the first time in fall 2015 on Wednesday September 10.  The Committee elected Michael Marino chair, and Susanna </w:t>
      </w:r>
      <w:proofErr w:type="spellStart"/>
      <w:r w:rsidR="002B2064" w:rsidRPr="002B2064">
        <w:rPr>
          <w:rFonts w:asciiTheme="minorHAnsi" w:hAnsiTheme="minorHAnsi" w:cstheme="minorHAnsi"/>
          <w:sz w:val="22"/>
          <w:szCs w:val="22"/>
        </w:rPr>
        <w:t>Monseau</w:t>
      </w:r>
      <w:proofErr w:type="spellEnd"/>
      <w:r w:rsidR="002B2064" w:rsidRPr="002B2064">
        <w:rPr>
          <w:rFonts w:asciiTheme="minorHAnsi" w:hAnsiTheme="minorHAnsi" w:cstheme="minorHAnsi"/>
          <w:sz w:val="22"/>
          <w:szCs w:val="22"/>
        </w:rPr>
        <w:t xml:space="preserve"> vice-chair.  CAP divided into three subcommittees, each of which will prepare a draft preliminary recommendation for one of the following charges: minors approval process, alongside a proposal for an Environmental Studies minor; grade appeal policies; and an ungraded option policy.  This semester CAP plans to bring to testimony from stakeholders College-wide the following issues: FSPs and Liberal Learning domains; Advising Goals and Practice</w:t>
      </w:r>
      <w:r w:rsidR="002B2064">
        <w:rPr>
          <w:rFonts w:asciiTheme="minorHAnsi" w:hAnsiTheme="minorHAnsi" w:cstheme="minorHAnsi"/>
          <w:sz w:val="22"/>
          <w:szCs w:val="22"/>
        </w:rPr>
        <w:t>s; and Academic Integrity.</w:t>
      </w:r>
    </w:p>
    <w:p w:rsidR="002E224E" w:rsidRPr="002B2064" w:rsidRDefault="002E224E" w:rsidP="002B2064">
      <w:pPr>
        <w:pStyle w:val="HTMLPreformatted"/>
        <w:ind w:left="720"/>
        <w:rPr>
          <w:rFonts w:asciiTheme="minorHAnsi" w:hAnsiTheme="minorHAnsi" w:cstheme="minorHAnsi"/>
          <w:sz w:val="22"/>
          <w:szCs w:val="22"/>
        </w:rPr>
      </w:pPr>
    </w:p>
    <w:p w:rsidR="00C52B9B" w:rsidRPr="009A616F" w:rsidRDefault="00C52B9B" w:rsidP="00B90EEB">
      <w:pPr>
        <w:pStyle w:val="ListParagraph"/>
        <w:numPr>
          <w:ilvl w:val="0"/>
          <w:numId w:val="22"/>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FA</w:t>
      </w:r>
      <w:r w:rsidRPr="00500434">
        <w:rPr>
          <w:rFonts w:asciiTheme="minorHAnsi" w:hAnsiTheme="minorHAnsi" w:cstheme="minorHAnsi"/>
          <w:sz w:val="22"/>
          <w:szCs w:val="22"/>
        </w:rPr>
        <w:t xml:space="preserve"> – </w:t>
      </w:r>
      <w:r w:rsidR="00B90EEB">
        <w:rPr>
          <w:rFonts w:asciiTheme="minorHAnsi" w:hAnsiTheme="minorHAnsi" w:cstheme="minorHAnsi"/>
          <w:sz w:val="22"/>
          <w:szCs w:val="22"/>
        </w:rPr>
        <w:t>Regina Morin gave the attached report for CFA. (</w:t>
      </w:r>
      <w:r w:rsidR="00B90EEB" w:rsidRPr="00B90EEB">
        <w:rPr>
          <w:rFonts w:asciiTheme="minorHAnsi" w:hAnsiTheme="minorHAnsi" w:cstheme="minorHAnsi"/>
          <w:b/>
          <w:sz w:val="22"/>
          <w:szCs w:val="22"/>
        </w:rPr>
        <w:t>Attachment 1</w:t>
      </w:r>
      <w:r w:rsidR="00B90EEB">
        <w:rPr>
          <w:rFonts w:asciiTheme="minorHAnsi" w:hAnsiTheme="minorHAnsi" w:cstheme="minorHAnsi"/>
          <w:sz w:val="22"/>
          <w:szCs w:val="22"/>
        </w:rPr>
        <w:t>)</w:t>
      </w:r>
    </w:p>
    <w:p w:rsidR="002E224E" w:rsidRDefault="007D77E2" w:rsidP="002E224E">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Pr="00500434">
        <w:rPr>
          <w:rFonts w:asciiTheme="minorHAnsi" w:hAnsiTheme="minorHAnsi" w:cstheme="minorHAnsi"/>
          <w:sz w:val="22"/>
          <w:szCs w:val="22"/>
        </w:rPr>
        <w:t>PP</w:t>
      </w:r>
      <w:r w:rsidR="00D84657" w:rsidRPr="00500434">
        <w:rPr>
          <w:rFonts w:asciiTheme="minorHAnsi" w:hAnsiTheme="minorHAnsi" w:cstheme="minorHAnsi"/>
          <w:sz w:val="22"/>
          <w:szCs w:val="22"/>
        </w:rPr>
        <w:t xml:space="preserve"> –</w:t>
      </w:r>
      <w:r w:rsidR="00B90EEB">
        <w:rPr>
          <w:rFonts w:asciiTheme="minorHAnsi" w:hAnsiTheme="minorHAnsi" w:cstheme="minorHAnsi"/>
          <w:sz w:val="22"/>
          <w:szCs w:val="22"/>
        </w:rPr>
        <w:t xml:space="preserve"> Manish </w:t>
      </w:r>
      <w:proofErr w:type="spellStart"/>
      <w:r w:rsidR="00B90EEB">
        <w:rPr>
          <w:rFonts w:asciiTheme="minorHAnsi" w:hAnsiTheme="minorHAnsi" w:cstheme="minorHAnsi"/>
          <w:sz w:val="22"/>
          <w:szCs w:val="22"/>
        </w:rPr>
        <w:t>Paliwal</w:t>
      </w:r>
      <w:proofErr w:type="spellEnd"/>
      <w:r w:rsidR="00B90EEB">
        <w:rPr>
          <w:rFonts w:asciiTheme="minorHAnsi" w:hAnsiTheme="minorHAnsi" w:cstheme="minorHAnsi"/>
          <w:sz w:val="22"/>
          <w:szCs w:val="22"/>
        </w:rPr>
        <w:t xml:space="preserve"> gave the report for CSPP. </w:t>
      </w:r>
      <w:r w:rsidR="00B90EEB" w:rsidRPr="00B90EEB">
        <w:rPr>
          <w:rFonts w:asciiTheme="minorHAnsi" w:hAnsiTheme="minorHAnsi" w:cstheme="minorHAnsi"/>
          <w:b/>
          <w:sz w:val="22"/>
          <w:szCs w:val="22"/>
        </w:rPr>
        <w:t>(</w:t>
      </w:r>
      <w:r w:rsidR="009A616F">
        <w:rPr>
          <w:rFonts w:asciiTheme="minorHAnsi" w:hAnsiTheme="minorHAnsi" w:cstheme="minorHAnsi"/>
          <w:b/>
          <w:sz w:val="22"/>
          <w:szCs w:val="22"/>
        </w:rPr>
        <w:t>Attachment 2</w:t>
      </w:r>
      <w:r w:rsidR="00B90EEB" w:rsidRPr="00B90EEB">
        <w:rPr>
          <w:rFonts w:asciiTheme="minorHAnsi" w:hAnsiTheme="minorHAnsi" w:cstheme="minorHAnsi"/>
          <w:b/>
          <w:sz w:val="22"/>
          <w:szCs w:val="22"/>
        </w:rPr>
        <w:t>)</w:t>
      </w:r>
    </w:p>
    <w:p w:rsidR="002B2064" w:rsidRDefault="002B2064" w:rsidP="002E224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CSCC </w:t>
      </w:r>
      <w:r w:rsidR="00B90EEB">
        <w:rPr>
          <w:rFonts w:asciiTheme="minorHAnsi" w:hAnsiTheme="minorHAnsi" w:cstheme="minorHAnsi"/>
          <w:sz w:val="22"/>
          <w:szCs w:val="22"/>
        </w:rPr>
        <w:t>–</w:t>
      </w:r>
      <w:r>
        <w:rPr>
          <w:rFonts w:asciiTheme="minorHAnsi" w:hAnsiTheme="minorHAnsi" w:cstheme="minorHAnsi"/>
          <w:sz w:val="22"/>
          <w:szCs w:val="22"/>
        </w:rPr>
        <w:t xml:space="preserve"> </w:t>
      </w:r>
      <w:r w:rsidR="00B90EEB">
        <w:rPr>
          <w:rFonts w:asciiTheme="minorHAnsi" w:hAnsiTheme="minorHAnsi" w:cstheme="minorHAnsi"/>
          <w:sz w:val="22"/>
          <w:szCs w:val="22"/>
        </w:rPr>
        <w:t xml:space="preserve">Amanda Novell gave the attached CSCC report for Jody </w:t>
      </w:r>
      <w:proofErr w:type="spellStart"/>
      <w:r w:rsidR="00B90EEB">
        <w:rPr>
          <w:rFonts w:asciiTheme="minorHAnsi" w:hAnsiTheme="minorHAnsi" w:cstheme="minorHAnsi"/>
          <w:sz w:val="22"/>
          <w:szCs w:val="22"/>
        </w:rPr>
        <w:t>Eberly</w:t>
      </w:r>
      <w:proofErr w:type="spellEnd"/>
      <w:r w:rsidR="00B90EEB">
        <w:rPr>
          <w:rFonts w:asciiTheme="minorHAnsi" w:hAnsiTheme="minorHAnsi" w:cstheme="minorHAnsi"/>
          <w:sz w:val="22"/>
          <w:szCs w:val="22"/>
        </w:rPr>
        <w:t xml:space="preserve"> for CSCC. (</w:t>
      </w:r>
      <w:r w:rsidR="00B90EEB" w:rsidRPr="00B90EEB">
        <w:rPr>
          <w:rFonts w:asciiTheme="minorHAnsi" w:hAnsiTheme="minorHAnsi" w:cstheme="minorHAnsi"/>
          <w:b/>
          <w:sz w:val="22"/>
          <w:szCs w:val="22"/>
        </w:rPr>
        <w:t xml:space="preserve">Attachment </w:t>
      </w:r>
      <w:r w:rsidR="009A616F">
        <w:rPr>
          <w:rFonts w:asciiTheme="minorHAnsi" w:hAnsiTheme="minorHAnsi" w:cstheme="minorHAnsi"/>
          <w:b/>
          <w:sz w:val="22"/>
          <w:szCs w:val="22"/>
        </w:rPr>
        <w:t>3</w:t>
      </w:r>
      <w:r w:rsidR="00B90EEB">
        <w:rPr>
          <w:rFonts w:asciiTheme="minorHAnsi" w:hAnsiTheme="minorHAnsi" w:cstheme="minorHAnsi"/>
          <w:sz w:val="22"/>
          <w:szCs w:val="22"/>
        </w:rPr>
        <w:t>)</w:t>
      </w:r>
    </w:p>
    <w:p w:rsidR="00B90EEB" w:rsidRDefault="00B90EEB" w:rsidP="00B90EEB">
      <w:pPr>
        <w:rPr>
          <w:rFonts w:asciiTheme="minorHAnsi" w:hAnsiTheme="minorHAnsi" w:cstheme="minorHAnsi"/>
          <w:sz w:val="22"/>
          <w:szCs w:val="22"/>
        </w:rPr>
      </w:pPr>
    </w:p>
    <w:p w:rsidR="00B90EEB" w:rsidRPr="00500434" w:rsidRDefault="00B90EEB" w:rsidP="00B90EEB">
      <w:pPr>
        <w:rPr>
          <w:rFonts w:asciiTheme="minorHAnsi" w:hAnsiTheme="minorHAnsi" w:cstheme="minorHAnsi"/>
          <w:b/>
          <w:sz w:val="22"/>
          <w:szCs w:val="22"/>
        </w:rPr>
      </w:pPr>
      <w:r>
        <w:rPr>
          <w:rFonts w:asciiTheme="minorHAnsi" w:hAnsiTheme="minorHAnsi" w:cstheme="minorHAnsi"/>
          <w:b/>
          <w:sz w:val="22"/>
          <w:szCs w:val="22"/>
        </w:rPr>
        <w:t>TRUSTEES REPORT</w:t>
      </w:r>
    </w:p>
    <w:p w:rsidR="008140E6" w:rsidRPr="009A616F" w:rsidRDefault="00B90EEB" w:rsidP="009A616F">
      <w:pPr>
        <w:rPr>
          <w:rFonts w:asciiTheme="minorHAnsi" w:hAnsiTheme="minorHAnsi" w:cstheme="minorHAnsi"/>
          <w:sz w:val="22"/>
          <w:szCs w:val="22"/>
        </w:rPr>
      </w:pPr>
      <w:r>
        <w:rPr>
          <w:rFonts w:asciiTheme="minorHAnsi" w:hAnsiTheme="minorHAnsi" w:cstheme="minorHAnsi"/>
          <w:sz w:val="22"/>
          <w:szCs w:val="22"/>
        </w:rPr>
        <w:t>David Blake gave the attached Trustee Report. (</w:t>
      </w:r>
      <w:r w:rsidRPr="00B90EEB">
        <w:rPr>
          <w:rFonts w:asciiTheme="minorHAnsi" w:hAnsiTheme="minorHAnsi" w:cstheme="minorHAnsi"/>
          <w:b/>
          <w:sz w:val="22"/>
          <w:szCs w:val="22"/>
        </w:rPr>
        <w:t xml:space="preserve">Attachment </w:t>
      </w:r>
      <w:r w:rsidR="009A616F">
        <w:rPr>
          <w:rFonts w:asciiTheme="minorHAnsi" w:hAnsiTheme="minorHAnsi" w:cstheme="minorHAnsi"/>
          <w:b/>
          <w:sz w:val="22"/>
          <w:szCs w:val="22"/>
        </w:rPr>
        <w:t>4</w:t>
      </w:r>
      <w:r>
        <w:rPr>
          <w:rFonts w:asciiTheme="minorHAnsi" w:hAnsiTheme="minorHAnsi" w:cstheme="minorHAnsi"/>
          <w:sz w:val="22"/>
          <w:szCs w:val="22"/>
        </w:rPr>
        <w:t>)</w:t>
      </w:r>
    </w:p>
    <w:p w:rsidR="00FD115D" w:rsidRPr="00500434" w:rsidRDefault="00FD115D"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B90EEB" w:rsidRPr="009A616F" w:rsidRDefault="00F348C6" w:rsidP="009A616F">
      <w:pPr>
        <w:pStyle w:val="ListParagraph"/>
        <w:numPr>
          <w:ilvl w:val="0"/>
          <w:numId w:val="19"/>
        </w:numPr>
        <w:rPr>
          <w:sz w:val="22"/>
          <w:szCs w:val="22"/>
        </w:rPr>
      </w:pPr>
      <w:r w:rsidRPr="00202ACD">
        <w:rPr>
          <w:rFonts w:asciiTheme="minorHAnsi" w:hAnsiTheme="minorHAnsi" w:cstheme="minorHAnsi"/>
          <w:sz w:val="22"/>
          <w:szCs w:val="22"/>
        </w:rPr>
        <w:t>Novemb</w:t>
      </w:r>
      <w:r w:rsidR="00B90EEB">
        <w:rPr>
          <w:rFonts w:asciiTheme="minorHAnsi" w:hAnsiTheme="minorHAnsi" w:cstheme="minorHAnsi"/>
          <w:sz w:val="22"/>
          <w:szCs w:val="22"/>
        </w:rPr>
        <w:t>er 5, Faculty Senate Colloquium for Research and Creative Activity: Kim Pearson, speaker.</w:t>
      </w:r>
    </w:p>
    <w:p w:rsidR="00B90EEB" w:rsidRPr="00B90EEB" w:rsidRDefault="00B90EEB" w:rsidP="00B90EEB">
      <w:pPr>
        <w:spacing w:after="200" w:line="276" w:lineRule="auto"/>
        <w:rPr>
          <w:rFonts w:ascii="Calibri" w:eastAsia="Calibri" w:hAnsi="Calibri"/>
          <w:b/>
          <w:sz w:val="22"/>
          <w:szCs w:val="22"/>
        </w:rPr>
      </w:pPr>
      <w:r w:rsidRPr="00B90EEB">
        <w:rPr>
          <w:rFonts w:ascii="Calibri" w:eastAsia="Calibri" w:hAnsi="Calibri"/>
          <w:b/>
          <w:sz w:val="22"/>
          <w:szCs w:val="22"/>
        </w:rPr>
        <w:lastRenderedPageBreak/>
        <w:t>Attachment 1</w:t>
      </w:r>
    </w:p>
    <w:p w:rsidR="00B90EEB" w:rsidRDefault="00B90EEB" w:rsidP="00B90EEB">
      <w:pPr>
        <w:spacing w:after="200" w:line="276" w:lineRule="auto"/>
        <w:rPr>
          <w:rFonts w:ascii="Calibri" w:eastAsia="Calibri" w:hAnsi="Calibri"/>
          <w:sz w:val="22"/>
          <w:szCs w:val="22"/>
        </w:rPr>
      </w:pP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Standing Committee Report for CFA</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In light of the new tenure law, CFA is currently reviewing disciplinary standards for departments that will be hiring new faculty in the 2014-2015 academic year.</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CFA is continuing its review of the Promotions and Reappointment document. The main areas under review right now are the composition and function of the CPC, language referring to service, and the process for peer review of teaching. An open forum will be held in Fall 2014 on the composition and function of the CPC.</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CFA made preliminary recommendations to Steering at the end of the Spring 2014 semester on the charge of Faculty Reassigned Time. In Fall 2014 we will meet with the Council of Deans and make final recommendations.</w:t>
      </w:r>
    </w:p>
    <w:p w:rsidR="009A616F"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CFA is reviewing the MUSE RFP. Any proposed revisions will not affect the upcoming cycle of applications.</w:t>
      </w:r>
    </w:p>
    <w:p w:rsidR="009A616F" w:rsidRDefault="009A616F">
      <w:pPr>
        <w:rPr>
          <w:rFonts w:ascii="Calibri" w:eastAsia="Calibri" w:hAnsi="Calibri"/>
          <w:sz w:val="22"/>
          <w:szCs w:val="22"/>
        </w:rPr>
      </w:pPr>
      <w:r>
        <w:rPr>
          <w:rFonts w:ascii="Calibri" w:eastAsia="Calibri" w:hAnsi="Calibri"/>
          <w:sz w:val="22"/>
          <w:szCs w:val="22"/>
        </w:rPr>
        <w:br w:type="page"/>
      </w:r>
    </w:p>
    <w:p w:rsidR="009A616F" w:rsidRPr="009A616F" w:rsidRDefault="009A616F" w:rsidP="009A616F">
      <w:pPr>
        <w:widowControl w:val="0"/>
        <w:autoSpaceDE w:val="0"/>
        <w:autoSpaceDN w:val="0"/>
        <w:adjustRightInd w:val="0"/>
        <w:spacing w:after="60" w:line="380" w:lineRule="atLeast"/>
        <w:ind w:left="180"/>
        <w:rPr>
          <w:rFonts w:ascii="Arial" w:hAnsi="Arial" w:cs="Arial"/>
          <w:b/>
          <w:bCs/>
          <w:iCs/>
          <w:sz w:val="22"/>
          <w:szCs w:val="22"/>
        </w:rPr>
      </w:pPr>
      <w:r w:rsidRPr="009A616F">
        <w:rPr>
          <w:rFonts w:ascii="Arial" w:hAnsi="Arial" w:cs="Arial"/>
          <w:b/>
          <w:bCs/>
          <w:iCs/>
          <w:sz w:val="22"/>
          <w:szCs w:val="22"/>
        </w:rPr>
        <w:lastRenderedPageBreak/>
        <w:t>Attachment 2</w:t>
      </w:r>
    </w:p>
    <w:p w:rsidR="009A616F" w:rsidRDefault="009A616F" w:rsidP="009A616F">
      <w:pPr>
        <w:widowControl w:val="0"/>
        <w:autoSpaceDE w:val="0"/>
        <w:autoSpaceDN w:val="0"/>
        <w:adjustRightInd w:val="0"/>
        <w:spacing w:after="60" w:line="380" w:lineRule="atLeast"/>
        <w:ind w:left="180"/>
        <w:jc w:val="center"/>
        <w:rPr>
          <w:rFonts w:ascii="Arial" w:hAnsi="Arial" w:cs="Arial"/>
          <w:b/>
          <w:bCs/>
          <w:i/>
          <w:iCs/>
          <w:sz w:val="32"/>
          <w:szCs w:val="32"/>
        </w:rPr>
      </w:pPr>
    </w:p>
    <w:p w:rsidR="009A616F" w:rsidRDefault="009A616F" w:rsidP="009A616F">
      <w:pPr>
        <w:widowControl w:val="0"/>
        <w:autoSpaceDE w:val="0"/>
        <w:autoSpaceDN w:val="0"/>
        <w:adjustRightInd w:val="0"/>
        <w:spacing w:after="60" w:line="380" w:lineRule="atLeast"/>
        <w:ind w:left="180"/>
        <w:jc w:val="center"/>
        <w:rPr>
          <w:rFonts w:ascii="Times" w:hAnsi="Times" w:cs="Times"/>
          <w:sz w:val="36"/>
          <w:szCs w:val="36"/>
        </w:rPr>
      </w:pPr>
      <w:r>
        <w:rPr>
          <w:rFonts w:ascii="Arial" w:hAnsi="Arial" w:cs="Arial"/>
          <w:b/>
          <w:bCs/>
          <w:i/>
          <w:iCs/>
          <w:sz w:val="32"/>
          <w:szCs w:val="32"/>
        </w:rPr>
        <w:t>Committee on Strategic Planning and Priorities (CSPP)</w:t>
      </w:r>
    </w:p>
    <w:p w:rsidR="009A616F" w:rsidRDefault="009A616F" w:rsidP="009A616F">
      <w:pPr>
        <w:widowControl w:val="0"/>
        <w:autoSpaceDE w:val="0"/>
        <w:autoSpaceDN w:val="0"/>
        <w:adjustRightInd w:val="0"/>
        <w:spacing w:after="60" w:line="380" w:lineRule="atLeast"/>
        <w:ind w:left="180"/>
        <w:jc w:val="center"/>
        <w:rPr>
          <w:rFonts w:ascii="Arial" w:hAnsi="Arial" w:cs="Arial"/>
          <w:b/>
          <w:bCs/>
          <w:i/>
          <w:iCs/>
          <w:sz w:val="28"/>
          <w:szCs w:val="28"/>
        </w:rPr>
      </w:pPr>
      <w:r>
        <w:rPr>
          <w:rFonts w:ascii="Arial" w:hAnsi="Arial" w:cs="Arial"/>
          <w:b/>
          <w:bCs/>
          <w:i/>
          <w:iCs/>
          <w:sz w:val="28"/>
          <w:szCs w:val="28"/>
        </w:rPr>
        <w:t>Senate report for CSPP Sep 17, 2014</w:t>
      </w:r>
    </w:p>
    <w:p w:rsidR="009A616F" w:rsidRDefault="009A616F" w:rsidP="009A616F">
      <w:pPr>
        <w:widowControl w:val="0"/>
        <w:autoSpaceDE w:val="0"/>
        <w:autoSpaceDN w:val="0"/>
        <w:adjustRightInd w:val="0"/>
        <w:rPr>
          <w:rFonts w:ascii="Arial" w:hAnsi="Arial" w:cs="Arial"/>
        </w:rPr>
      </w:pPr>
    </w:p>
    <w:p w:rsidR="009A616F" w:rsidRDefault="009A616F" w:rsidP="009A616F">
      <w:pPr>
        <w:widowControl w:val="0"/>
        <w:pBdr>
          <w:bottom w:val="single" w:sz="12" w:space="1" w:color="auto"/>
        </w:pBdr>
        <w:autoSpaceDE w:val="0"/>
        <w:autoSpaceDN w:val="0"/>
        <w:adjustRightInd w:val="0"/>
        <w:spacing w:line="280" w:lineRule="atLeast"/>
        <w:rPr>
          <w:rFonts w:ascii="Arial" w:hAnsi="Arial" w:cs="Arial"/>
        </w:rPr>
      </w:pPr>
      <w:r w:rsidRPr="009E08C3">
        <w:rPr>
          <w:rFonts w:ascii="Arial" w:hAnsi="Arial" w:cs="Arial"/>
          <w:i/>
        </w:rPr>
        <w:t>Based on</w:t>
      </w:r>
      <w:r w:rsidRPr="003E46FF">
        <w:rPr>
          <w:rFonts w:ascii="Arial" w:hAnsi="Arial" w:cs="Arial"/>
        </w:rPr>
        <w:t xml:space="preserve"> CSPP meeting on September 10, 2014; 1:30-2:50 pm | SSC 331</w:t>
      </w:r>
    </w:p>
    <w:p w:rsidR="009A616F" w:rsidRPr="003E46FF" w:rsidRDefault="009A616F" w:rsidP="009A616F">
      <w:pPr>
        <w:widowControl w:val="0"/>
        <w:autoSpaceDE w:val="0"/>
        <w:autoSpaceDN w:val="0"/>
        <w:adjustRightInd w:val="0"/>
        <w:spacing w:line="280" w:lineRule="atLeast"/>
        <w:rPr>
          <w:rFonts w:ascii="Arial" w:hAnsi="Arial" w:cs="Arial"/>
        </w:rPr>
      </w:pP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bCs/>
        </w:rPr>
        <w:t xml:space="preserve">1. </w:t>
      </w:r>
      <w:r w:rsidRPr="003E46FF">
        <w:rPr>
          <w:rFonts w:ascii="Arial" w:hAnsi="Arial" w:cs="Arial"/>
          <w:b/>
          <w:bCs/>
        </w:rPr>
        <w:t>Annual report on school strategic planning and implementation </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 xml:space="preserve">The </w:t>
      </w:r>
      <w:r>
        <w:rPr>
          <w:rFonts w:ascii="Arial" w:hAnsi="Arial" w:cs="Arial"/>
        </w:rPr>
        <w:t>P</w:t>
      </w:r>
      <w:r w:rsidRPr="003E46FF">
        <w:rPr>
          <w:rFonts w:ascii="Arial" w:hAnsi="Arial" w:cs="Arial"/>
        </w:rPr>
        <w:t>rovost provided a report on school strategic planning and implementation. </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 xml:space="preserve">All </w:t>
      </w:r>
      <w:r>
        <w:rPr>
          <w:rFonts w:ascii="Arial" w:hAnsi="Arial" w:cs="Arial"/>
        </w:rPr>
        <w:t xml:space="preserve">academic </w:t>
      </w:r>
      <w:r w:rsidRPr="003E46FF">
        <w:rPr>
          <w:rFonts w:ascii="Arial" w:hAnsi="Arial" w:cs="Arial"/>
        </w:rPr>
        <w:t xml:space="preserve">units </w:t>
      </w:r>
      <w:r>
        <w:rPr>
          <w:rFonts w:ascii="Arial" w:hAnsi="Arial" w:cs="Arial"/>
        </w:rPr>
        <w:t xml:space="preserve">submitted </w:t>
      </w:r>
      <w:r w:rsidRPr="003E46FF">
        <w:rPr>
          <w:rFonts w:ascii="Arial" w:hAnsi="Arial" w:cs="Arial"/>
        </w:rPr>
        <w:t>their reports in terms of aligning their strategic goals with the college strategic plan and missions. The Provost on periodic basis will review these.</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_______________</w:t>
      </w:r>
    </w:p>
    <w:p w:rsidR="009A616F" w:rsidRDefault="009A616F" w:rsidP="009A616F">
      <w:pPr>
        <w:widowControl w:val="0"/>
        <w:autoSpaceDE w:val="0"/>
        <w:autoSpaceDN w:val="0"/>
        <w:adjustRightInd w:val="0"/>
        <w:spacing w:line="280" w:lineRule="atLeast"/>
        <w:rPr>
          <w:rFonts w:ascii="Arial" w:hAnsi="Arial" w:cs="Arial"/>
          <w:b/>
          <w:bCs/>
        </w:rPr>
      </w:pPr>
      <w:r w:rsidRPr="003E46FF">
        <w:rPr>
          <w:rFonts w:ascii="Arial" w:hAnsi="Arial" w:cs="Arial"/>
          <w:bCs/>
        </w:rPr>
        <w:t xml:space="preserve">2. </w:t>
      </w:r>
      <w:r>
        <w:rPr>
          <w:rFonts w:ascii="Arial" w:hAnsi="Arial" w:cs="Arial"/>
          <w:b/>
          <w:bCs/>
        </w:rPr>
        <w:t>Task forces:</w:t>
      </w:r>
      <w:r w:rsidRPr="003E46FF">
        <w:rPr>
          <w:rFonts w:ascii="Arial" w:hAnsi="Arial" w:cs="Arial"/>
          <w:b/>
          <w:bCs/>
        </w:rPr>
        <w:t xml:space="preserve"> signature experiences </w:t>
      </w:r>
    </w:p>
    <w:p w:rsidR="009A616F" w:rsidRPr="003E46FF" w:rsidRDefault="009A616F" w:rsidP="009A616F">
      <w:pPr>
        <w:widowControl w:val="0"/>
        <w:autoSpaceDE w:val="0"/>
        <w:autoSpaceDN w:val="0"/>
        <w:adjustRightInd w:val="0"/>
        <w:spacing w:line="280" w:lineRule="atLeast"/>
        <w:rPr>
          <w:rFonts w:ascii="Arial" w:hAnsi="Arial" w:cs="Arial"/>
        </w:rPr>
      </w:pPr>
      <w:r>
        <w:rPr>
          <w:rFonts w:ascii="Arial" w:hAnsi="Arial" w:cs="Arial"/>
        </w:rPr>
        <w:t>The following t</w:t>
      </w:r>
      <w:r w:rsidRPr="003E46FF">
        <w:rPr>
          <w:rFonts w:ascii="Arial" w:hAnsi="Arial" w:cs="Arial"/>
        </w:rPr>
        <w:t>ask forces have been formed</w:t>
      </w:r>
      <w:r>
        <w:rPr>
          <w:rFonts w:ascii="Arial" w:hAnsi="Arial" w:cs="Arial"/>
        </w:rPr>
        <w:t xml:space="preserve"> to work on signature experiences</w:t>
      </w:r>
      <w:r w:rsidRPr="003E46FF">
        <w:rPr>
          <w:rFonts w:ascii="Arial" w:hAnsi="Arial" w:cs="Arial"/>
        </w:rPr>
        <w:t>-</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1. Undergraduate research, mentored internships, and field experiences</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2. CEL Community Engaged Learning</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3. Global Engagement</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4. Leadership development</w:t>
      </w:r>
    </w:p>
    <w:p w:rsidR="009A616F" w:rsidRDefault="009A616F" w:rsidP="009A616F">
      <w:pPr>
        <w:widowControl w:val="0"/>
        <w:autoSpaceDE w:val="0"/>
        <w:autoSpaceDN w:val="0"/>
        <w:adjustRightInd w:val="0"/>
        <w:spacing w:line="280" w:lineRule="atLeast"/>
        <w:rPr>
          <w:rFonts w:ascii="Arial" w:hAnsi="Arial" w:cs="Arial"/>
          <w:bCs/>
        </w:rPr>
      </w:pPr>
    </w:p>
    <w:p w:rsidR="009A616F" w:rsidRDefault="009A616F" w:rsidP="009A616F">
      <w:pPr>
        <w:widowControl w:val="0"/>
        <w:autoSpaceDE w:val="0"/>
        <w:autoSpaceDN w:val="0"/>
        <w:adjustRightInd w:val="0"/>
        <w:spacing w:line="280" w:lineRule="atLeast"/>
        <w:rPr>
          <w:rFonts w:ascii="Arial" w:hAnsi="Arial" w:cs="Arial"/>
          <w:bCs/>
        </w:rPr>
      </w:pPr>
      <w:r w:rsidRPr="003E46FF">
        <w:rPr>
          <w:rFonts w:ascii="Arial" w:hAnsi="Arial" w:cs="Arial"/>
          <w:bCs/>
        </w:rPr>
        <w:t>Task force on</w:t>
      </w:r>
      <w:r>
        <w:rPr>
          <w:rFonts w:ascii="Arial" w:hAnsi="Arial" w:cs="Arial"/>
          <w:b/>
          <w:bCs/>
        </w:rPr>
        <w:t xml:space="preserve"> </w:t>
      </w:r>
      <w:r w:rsidRPr="003E46FF">
        <w:rPr>
          <w:rFonts w:ascii="Arial" w:hAnsi="Arial" w:cs="Arial"/>
          <w:b/>
          <w:bCs/>
        </w:rPr>
        <w:t>Signature experiences metrics and assessment</w:t>
      </w:r>
      <w:r>
        <w:rPr>
          <w:rFonts w:ascii="Arial" w:hAnsi="Arial" w:cs="Arial"/>
          <w:bCs/>
        </w:rPr>
        <w:t xml:space="preserve"> </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 xml:space="preserve">To track </w:t>
      </w:r>
      <w:r>
        <w:rPr>
          <w:rFonts w:ascii="Arial" w:hAnsi="Arial" w:cs="Arial"/>
        </w:rPr>
        <w:t>the progress on signature experiences</w:t>
      </w:r>
      <w:r w:rsidRPr="003E46FF">
        <w:rPr>
          <w:rFonts w:ascii="Arial" w:hAnsi="Arial" w:cs="Arial"/>
        </w:rPr>
        <w:t>, and continuousl</w:t>
      </w:r>
      <w:r>
        <w:rPr>
          <w:rFonts w:ascii="Arial" w:hAnsi="Arial" w:cs="Arial"/>
        </w:rPr>
        <w:t>y building quality and capacity, an additional task force has been formed, which includes chairs</w:t>
      </w:r>
      <w:r w:rsidRPr="003E46FF">
        <w:rPr>
          <w:rFonts w:ascii="Arial" w:hAnsi="Arial" w:cs="Arial"/>
          <w:bCs/>
        </w:rPr>
        <w:t xml:space="preserve"> of task forces, and program councils</w:t>
      </w:r>
      <w:r>
        <w:rPr>
          <w:rFonts w:ascii="Arial" w:hAnsi="Arial" w:cs="Arial"/>
          <w:bCs/>
        </w:rPr>
        <w:t>.</w:t>
      </w:r>
    </w:p>
    <w:p w:rsidR="009A616F" w:rsidRDefault="009A616F" w:rsidP="009A616F">
      <w:pPr>
        <w:widowControl w:val="0"/>
        <w:autoSpaceDE w:val="0"/>
        <w:autoSpaceDN w:val="0"/>
        <w:adjustRightInd w:val="0"/>
        <w:spacing w:line="280" w:lineRule="atLeast"/>
        <w:rPr>
          <w:rFonts w:ascii="Arial" w:hAnsi="Arial" w:cs="Arial"/>
        </w:rPr>
      </w:pP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________________</w:t>
      </w:r>
    </w:p>
    <w:p w:rsidR="009A616F" w:rsidRPr="003E46FF" w:rsidRDefault="009A616F" w:rsidP="009A616F">
      <w:pPr>
        <w:widowControl w:val="0"/>
        <w:autoSpaceDE w:val="0"/>
        <w:autoSpaceDN w:val="0"/>
        <w:adjustRightInd w:val="0"/>
        <w:spacing w:line="280" w:lineRule="atLeast"/>
        <w:rPr>
          <w:rFonts w:ascii="Arial" w:hAnsi="Arial" w:cs="Arial"/>
        </w:rPr>
      </w:pPr>
      <w:r>
        <w:rPr>
          <w:rFonts w:ascii="Arial" w:hAnsi="Arial" w:cs="Arial"/>
          <w:bCs/>
        </w:rPr>
        <w:t xml:space="preserve">3. </w:t>
      </w:r>
      <w:r w:rsidRPr="003E46FF">
        <w:rPr>
          <w:rFonts w:ascii="Arial" w:hAnsi="Arial" w:cs="Arial"/>
          <w:b/>
          <w:bCs/>
        </w:rPr>
        <w:t>Strategic plan</w:t>
      </w:r>
      <w:r>
        <w:rPr>
          <w:rFonts w:ascii="Arial" w:hAnsi="Arial" w:cs="Arial"/>
          <w:bCs/>
        </w:rPr>
        <w:t xml:space="preserve"> 2017-22: CSPP plans to begin working on </w:t>
      </w:r>
      <w:r w:rsidRPr="003E46FF">
        <w:rPr>
          <w:rFonts w:ascii="Arial" w:hAnsi="Arial" w:cs="Arial"/>
        </w:rPr>
        <w:t>2017-22 strategic plan.</w:t>
      </w:r>
    </w:p>
    <w:p w:rsidR="009A616F" w:rsidRPr="003E46FF" w:rsidRDefault="009A616F" w:rsidP="009A616F">
      <w:pPr>
        <w:widowControl w:val="0"/>
        <w:autoSpaceDE w:val="0"/>
        <w:autoSpaceDN w:val="0"/>
        <w:adjustRightInd w:val="0"/>
        <w:spacing w:line="280" w:lineRule="atLeast"/>
        <w:rPr>
          <w:rFonts w:ascii="Arial" w:hAnsi="Arial" w:cs="Arial"/>
        </w:rPr>
      </w:pPr>
      <w:r w:rsidRPr="003E46FF">
        <w:rPr>
          <w:rFonts w:ascii="Arial" w:hAnsi="Arial" w:cs="Arial"/>
        </w:rPr>
        <w:t>________________</w:t>
      </w:r>
    </w:p>
    <w:p w:rsidR="009A616F" w:rsidRPr="003E46FF" w:rsidRDefault="009A616F" w:rsidP="009A616F">
      <w:pPr>
        <w:widowControl w:val="0"/>
        <w:autoSpaceDE w:val="0"/>
        <w:autoSpaceDN w:val="0"/>
        <w:adjustRightInd w:val="0"/>
        <w:spacing w:line="280" w:lineRule="atLeast"/>
        <w:rPr>
          <w:rFonts w:ascii="Arial" w:hAnsi="Arial" w:cs="Arial"/>
        </w:rPr>
      </w:pPr>
      <w:r>
        <w:rPr>
          <w:rFonts w:ascii="Arial" w:hAnsi="Arial" w:cs="Arial"/>
          <w:bCs/>
        </w:rPr>
        <w:t xml:space="preserve">4. </w:t>
      </w:r>
      <w:r w:rsidRPr="003E46FF">
        <w:rPr>
          <w:rFonts w:ascii="Arial" w:hAnsi="Arial" w:cs="Arial"/>
          <w:b/>
          <w:bCs/>
        </w:rPr>
        <w:t>Update on Middle States</w:t>
      </w:r>
      <w:r w:rsidRPr="003E46FF">
        <w:rPr>
          <w:rFonts w:ascii="Arial" w:hAnsi="Arial" w:cs="Arial"/>
          <w:bCs/>
        </w:rPr>
        <w:t xml:space="preserve">: </w:t>
      </w:r>
      <w:r w:rsidRPr="003E46FF">
        <w:rPr>
          <w:rFonts w:ascii="Arial" w:hAnsi="Arial" w:cs="Arial"/>
        </w:rPr>
        <w:t xml:space="preserve">The draft will be out for campus community to review sometime in October. </w:t>
      </w:r>
    </w:p>
    <w:p w:rsidR="009A616F" w:rsidRDefault="009A616F" w:rsidP="009A616F"/>
    <w:p w:rsidR="009A616F" w:rsidRDefault="009A616F" w:rsidP="009A616F">
      <w:pPr>
        <w:widowControl w:val="0"/>
        <w:autoSpaceDE w:val="0"/>
        <w:autoSpaceDN w:val="0"/>
        <w:adjustRightInd w:val="0"/>
        <w:spacing w:after="60" w:line="380" w:lineRule="atLeast"/>
        <w:ind w:left="180"/>
        <w:rPr>
          <w:rFonts w:ascii="Arial" w:hAnsi="Arial" w:cs="Arial"/>
          <w:b/>
          <w:bCs/>
          <w:i/>
          <w:iCs/>
          <w:sz w:val="22"/>
          <w:szCs w:val="22"/>
        </w:rPr>
      </w:pPr>
    </w:p>
    <w:p w:rsidR="009A616F" w:rsidRPr="00342960" w:rsidRDefault="009A616F" w:rsidP="009A616F">
      <w:pPr>
        <w:widowControl w:val="0"/>
        <w:autoSpaceDE w:val="0"/>
        <w:autoSpaceDN w:val="0"/>
        <w:adjustRightInd w:val="0"/>
        <w:spacing w:after="60" w:line="380" w:lineRule="atLeast"/>
        <w:ind w:left="180"/>
        <w:rPr>
          <w:rFonts w:ascii="Arial" w:hAnsi="Arial" w:cs="Arial"/>
          <w:sz w:val="22"/>
          <w:szCs w:val="22"/>
        </w:rPr>
      </w:pPr>
      <w:r w:rsidRPr="00342960">
        <w:rPr>
          <w:rFonts w:ascii="Arial" w:hAnsi="Arial" w:cs="Arial"/>
          <w:bCs/>
          <w:i/>
          <w:iCs/>
          <w:sz w:val="22"/>
          <w:szCs w:val="22"/>
        </w:rPr>
        <w:t xml:space="preserve">Submitted by Manish </w:t>
      </w:r>
      <w:proofErr w:type="spellStart"/>
      <w:r w:rsidRPr="00342960">
        <w:rPr>
          <w:rFonts w:ascii="Arial" w:hAnsi="Arial" w:cs="Arial"/>
          <w:bCs/>
          <w:i/>
          <w:iCs/>
          <w:sz w:val="22"/>
          <w:szCs w:val="22"/>
        </w:rPr>
        <w:t>Paliwal</w:t>
      </w:r>
      <w:proofErr w:type="spellEnd"/>
    </w:p>
    <w:p w:rsidR="009A616F" w:rsidRPr="003E46FF" w:rsidRDefault="009A616F" w:rsidP="009A616F"/>
    <w:p w:rsidR="00B90EEB" w:rsidRDefault="00B90EEB" w:rsidP="00B90EEB">
      <w:pPr>
        <w:spacing w:after="200" w:line="276" w:lineRule="auto"/>
        <w:rPr>
          <w:rFonts w:ascii="Calibri" w:eastAsia="Calibri" w:hAnsi="Calibri"/>
          <w:sz w:val="22"/>
          <w:szCs w:val="22"/>
        </w:rPr>
      </w:pPr>
    </w:p>
    <w:p w:rsidR="00B90EEB" w:rsidRDefault="00B90EEB">
      <w:pPr>
        <w:rPr>
          <w:rFonts w:ascii="Calibri" w:eastAsia="Calibri" w:hAnsi="Calibri"/>
          <w:sz w:val="22"/>
          <w:szCs w:val="22"/>
        </w:rPr>
      </w:pPr>
      <w:r>
        <w:rPr>
          <w:rFonts w:ascii="Calibri" w:eastAsia="Calibri" w:hAnsi="Calibri"/>
          <w:sz w:val="22"/>
          <w:szCs w:val="22"/>
        </w:rPr>
        <w:br w:type="page"/>
      </w:r>
    </w:p>
    <w:p w:rsidR="00B90EEB" w:rsidRPr="00B90EEB" w:rsidRDefault="00B90EEB" w:rsidP="00B90EEB">
      <w:pPr>
        <w:pStyle w:val="HTMLPreformatted"/>
        <w:rPr>
          <w:rFonts w:asciiTheme="minorHAnsi" w:hAnsiTheme="minorHAnsi" w:cstheme="minorHAnsi"/>
          <w:b/>
        </w:rPr>
      </w:pPr>
      <w:r w:rsidRPr="00B90EEB">
        <w:rPr>
          <w:rFonts w:asciiTheme="minorHAnsi" w:hAnsiTheme="minorHAnsi" w:cstheme="minorHAnsi"/>
          <w:b/>
        </w:rPr>
        <w:lastRenderedPageBreak/>
        <w:t xml:space="preserve">Attachment </w:t>
      </w:r>
      <w:r w:rsidR="009A616F">
        <w:rPr>
          <w:rFonts w:asciiTheme="minorHAnsi" w:hAnsiTheme="minorHAnsi" w:cstheme="minorHAnsi"/>
          <w:b/>
        </w:rPr>
        <w:t>3</w:t>
      </w:r>
    </w:p>
    <w:p w:rsidR="00B90EEB" w:rsidRPr="00B90EEB" w:rsidRDefault="00B90EEB" w:rsidP="00B90EEB">
      <w:pPr>
        <w:pStyle w:val="HTMLPreformatted"/>
        <w:rPr>
          <w:rFonts w:asciiTheme="minorHAnsi" w:hAnsiTheme="minorHAnsi" w:cstheme="minorHAnsi"/>
        </w:rPr>
      </w:pPr>
    </w:p>
    <w:p w:rsidR="00B90EEB" w:rsidRPr="00B90EEB" w:rsidRDefault="00B90EEB" w:rsidP="00B90EEB">
      <w:pPr>
        <w:pStyle w:val="HTMLPreformatted"/>
        <w:rPr>
          <w:rFonts w:asciiTheme="minorHAnsi" w:hAnsiTheme="minorHAnsi" w:cstheme="minorHAnsi"/>
        </w:rPr>
      </w:pPr>
      <w:r w:rsidRPr="00B90EEB">
        <w:rPr>
          <w:rFonts w:asciiTheme="minorHAnsi" w:hAnsiTheme="minorHAnsi" w:cstheme="minorHAnsi"/>
        </w:rPr>
        <w:t>September CSCC Report:</w:t>
      </w:r>
    </w:p>
    <w:p w:rsidR="00B90EEB" w:rsidRPr="00B90EEB" w:rsidRDefault="00B90EEB" w:rsidP="00B90EEB">
      <w:pPr>
        <w:pStyle w:val="HTMLPreformatted"/>
        <w:rPr>
          <w:rFonts w:asciiTheme="minorHAnsi" w:hAnsiTheme="minorHAnsi" w:cstheme="minorHAnsi"/>
        </w:rPr>
      </w:pPr>
    </w:p>
    <w:p w:rsidR="00B90EEB" w:rsidRPr="00B90EEB" w:rsidRDefault="00B90EEB" w:rsidP="00B90EEB">
      <w:pPr>
        <w:pStyle w:val="HTMLPreformatted"/>
        <w:rPr>
          <w:rFonts w:asciiTheme="minorHAnsi" w:hAnsiTheme="minorHAnsi" w:cstheme="minorHAnsi"/>
        </w:rPr>
      </w:pPr>
      <w:r w:rsidRPr="00B90EEB">
        <w:rPr>
          <w:rFonts w:asciiTheme="minorHAnsi" w:hAnsiTheme="minorHAnsi" w:cstheme="minorHAnsi"/>
        </w:rPr>
        <w:t>CSCC met for the first time this academic year on September 10, 2014.  Carol Wells will be Chair and Susan Ryan was elected Vice-Chair.  CSCC is currently working on one charge: Certificate Programs.  CAP recently sent a set of four flowcharts to CSCC that show the potential governance process for a Certificate Program.  Two flowcharts show the governance process for academic-only certificates (one process for when a certificate program is from one school and another process for when a certificate program is across schools), and two flowcharts show the governance process for co-curricular programs (as with the academic-only certificates, one flowchart shows what a governance process would look like for a co-curricular process from one school and another flowchart shows what a governance process would look like for a co-curricular program across schools).  CSCC (along with CAP) would be involved only in the cases of co-curricular certificate programs, and CAP alone would be involved for academic-only certificate programs.</w:t>
      </w:r>
    </w:p>
    <w:p w:rsidR="00B90EEB" w:rsidRDefault="00B90EEB">
      <w:pPr>
        <w:rPr>
          <w:rFonts w:ascii="Calibri" w:eastAsia="Calibri" w:hAnsi="Calibri"/>
          <w:sz w:val="22"/>
          <w:szCs w:val="22"/>
        </w:rPr>
      </w:pPr>
      <w:r>
        <w:rPr>
          <w:rFonts w:ascii="Calibri" w:eastAsia="Calibri" w:hAnsi="Calibri"/>
          <w:sz w:val="22"/>
          <w:szCs w:val="22"/>
        </w:rPr>
        <w:br w:type="page"/>
      </w:r>
    </w:p>
    <w:p w:rsidR="00B90EEB" w:rsidRPr="00B90EEB" w:rsidRDefault="00B90EEB" w:rsidP="00B90EEB">
      <w:pPr>
        <w:spacing w:after="200" w:line="276" w:lineRule="auto"/>
        <w:rPr>
          <w:rFonts w:ascii="Calibri" w:eastAsia="Calibri" w:hAnsi="Calibri"/>
          <w:b/>
          <w:sz w:val="22"/>
          <w:szCs w:val="22"/>
        </w:rPr>
      </w:pPr>
      <w:r w:rsidRPr="00B90EEB">
        <w:rPr>
          <w:rFonts w:ascii="Calibri" w:eastAsia="Calibri" w:hAnsi="Calibri"/>
          <w:b/>
          <w:sz w:val="22"/>
          <w:szCs w:val="22"/>
        </w:rPr>
        <w:lastRenderedPageBreak/>
        <w:t xml:space="preserve">Attachment </w:t>
      </w:r>
      <w:r w:rsidR="009A616F">
        <w:rPr>
          <w:rFonts w:ascii="Calibri" w:eastAsia="Calibri" w:hAnsi="Calibri"/>
          <w:b/>
          <w:sz w:val="22"/>
          <w:szCs w:val="22"/>
        </w:rPr>
        <w:t>4</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Board of Trustees Report to Faculty Senate, September 17, 2014</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Submitted: David Blake</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In June 2014, the Board met to discuss the results of the presidential and board assessments that had taken place earlier in the spring.  Working with the consultant Kenneth Shaw,  the former president of the University of Wisconsin system and chancellor of Syracuse University, the Board discussed what they had learned about how to enhance the effectiveness of the leadership of TCNJ</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While the results of the assessment revealed an effective and dedicated group of trustees, the board discussed a number of ways to raise its performance.  Three of the goals pertained to the structure of the board itself:</w:t>
      </w:r>
    </w:p>
    <w:p w:rsidR="00B90EEB" w:rsidRPr="00B90EEB" w:rsidRDefault="00B90EEB" w:rsidP="00B90EEB">
      <w:pPr>
        <w:numPr>
          <w:ilvl w:val="1"/>
          <w:numId w:val="37"/>
        </w:numPr>
        <w:spacing w:after="200" w:line="276" w:lineRule="auto"/>
        <w:rPr>
          <w:rFonts w:ascii="Calibri" w:eastAsia="Calibri" w:hAnsi="Calibri"/>
          <w:sz w:val="22"/>
          <w:szCs w:val="22"/>
        </w:rPr>
      </w:pPr>
      <w:r w:rsidRPr="00B90EEB">
        <w:rPr>
          <w:rFonts w:ascii="Calibri" w:eastAsia="Calibri" w:hAnsi="Calibri"/>
          <w:sz w:val="22"/>
          <w:szCs w:val="22"/>
        </w:rPr>
        <w:t xml:space="preserve">To identify the best culture for the TCNJ board, including taking concrete steps to infuse that culture in all aspects of the board’s work.   </w:t>
      </w:r>
    </w:p>
    <w:p w:rsidR="00B90EEB" w:rsidRPr="00B90EEB" w:rsidRDefault="00B90EEB" w:rsidP="00B90EEB">
      <w:pPr>
        <w:numPr>
          <w:ilvl w:val="1"/>
          <w:numId w:val="37"/>
        </w:numPr>
        <w:spacing w:after="200" w:line="276" w:lineRule="auto"/>
        <w:rPr>
          <w:rFonts w:ascii="Calibri" w:eastAsia="Calibri" w:hAnsi="Calibri"/>
          <w:sz w:val="22"/>
          <w:szCs w:val="22"/>
        </w:rPr>
      </w:pPr>
      <w:r w:rsidRPr="00B90EEB">
        <w:rPr>
          <w:rFonts w:ascii="Calibri" w:eastAsia="Calibri" w:hAnsi="Calibri"/>
          <w:sz w:val="22"/>
          <w:szCs w:val="22"/>
        </w:rPr>
        <w:t>To create a governance committee to address issues of board structure and function; trustee recruitment, orientation, engagement, development, and recognition; and board and trustee evaluation.</w:t>
      </w:r>
    </w:p>
    <w:p w:rsidR="00B90EEB" w:rsidRPr="00B90EEB" w:rsidRDefault="00B90EEB" w:rsidP="00B90EEB">
      <w:pPr>
        <w:numPr>
          <w:ilvl w:val="1"/>
          <w:numId w:val="37"/>
        </w:numPr>
        <w:spacing w:after="200" w:line="276" w:lineRule="auto"/>
        <w:rPr>
          <w:rFonts w:ascii="Calibri" w:eastAsia="Calibri" w:hAnsi="Calibri"/>
          <w:sz w:val="22"/>
          <w:szCs w:val="22"/>
        </w:rPr>
      </w:pPr>
      <w:r w:rsidRPr="00B90EEB">
        <w:rPr>
          <w:rFonts w:ascii="Calibri" w:eastAsia="Calibri" w:hAnsi="Calibri"/>
          <w:sz w:val="22"/>
          <w:szCs w:val="22"/>
        </w:rPr>
        <w:t>To develop a statement of the role, responsibilities, and expectations of TCNJ trustees and board leaders so that everyone better understands the role. </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 xml:space="preserve">Other goals focused on creating a better relationship with campus at-large.  These goals included: </w:t>
      </w:r>
    </w:p>
    <w:p w:rsidR="00B90EEB" w:rsidRPr="00B90EEB" w:rsidRDefault="00B90EEB" w:rsidP="00B90EEB">
      <w:pPr>
        <w:numPr>
          <w:ilvl w:val="0"/>
          <w:numId w:val="36"/>
        </w:numPr>
        <w:spacing w:after="200" w:line="276" w:lineRule="auto"/>
        <w:rPr>
          <w:rFonts w:ascii="Calibri" w:eastAsia="Calibri" w:hAnsi="Calibri"/>
          <w:sz w:val="22"/>
          <w:szCs w:val="22"/>
        </w:rPr>
      </w:pPr>
      <w:r w:rsidRPr="00B90EEB">
        <w:rPr>
          <w:rFonts w:ascii="Calibri" w:eastAsia="Calibri" w:hAnsi="Calibri"/>
          <w:sz w:val="22"/>
          <w:szCs w:val="22"/>
        </w:rPr>
        <w:t>To do a better job in explaining who the trustees are, what they do, and what difference the Board and the Trustees make to the mission and success of TCNJ.</w:t>
      </w:r>
    </w:p>
    <w:p w:rsidR="00B90EEB" w:rsidRPr="00B90EEB" w:rsidRDefault="00B90EEB" w:rsidP="00B90EEB">
      <w:pPr>
        <w:numPr>
          <w:ilvl w:val="0"/>
          <w:numId w:val="36"/>
        </w:numPr>
        <w:spacing w:after="200" w:line="276" w:lineRule="auto"/>
        <w:rPr>
          <w:rFonts w:ascii="Calibri" w:eastAsia="Calibri" w:hAnsi="Calibri"/>
          <w:sz w:val="22"/>
          <w:szCs w:val="22"/>
        </w:rPr>
      </w:pPr>
      <w:r w:rsidRPr="00B90EEB">
        <w:rPr>
          <w:rFonts w:ascii="Calibri" w:eastAsia="Calibri" w:hAnsi="Calibri"/>
          <w:sz w:val="22"/>
          <w:szCs w:val="22"/>
        </w:rPr>
        <w:t>To use board meetings more effectively to increase interactivity with the campus community and to elicit the board’s input to the discussion of important topics early in the governance process.</w:t>
      </w:r>
    </w:p>
    <w:p w:rsidR="00B90EEB" w:rsidRPr="00B90EEB" w:rsidRDefault="00B90EEB" w:rsidP="00B90EEB">
      <w:pPr>
        <w:numPr>
          <w:ilvl w:val="0"/>
          <w:numId w:val="36"/>
        </w:numPr>
        <w:spacing w:after="200" w:line="276" w:lineRule="auto"/>
        <w:rPr>
          <w:rFonts w:ascii="Calibri" w:eastAsia="Calibri" w:hAnsi="Calibri"/>
          <w:sz w:val="22"/>
          <w:szCs w:val="22"/>
        </w:rPr>
      </w:pPr>
      <w:r w:rsidRPr="00B90EEB">
        <w:rPr>
          <w:rFonts w:ascii="Calibri" w:eastAsia="Calibri" w:hAnsi="Calibri"/>
          <w:sz w:val="22"/>
          <w:szCs w:val="22"/>
        </w:rPr>
        <w:t>To collaborate with the president and campus leaders to enhance the work of the Board’s Audit, Risk Management and Compliance Committee, in identifying major risks, financial and otherwise, that might threaten TCNJ’s achievement of its mission, vision, and strategic initiatives and assuring that the board addresses those issues in a timely manner.</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The Board will be working on these goals at its October and December meetings and has already created one committee dedicated to Board Governance and another to Board Culture and Performance.</w:t>
      </w:r>
    </w:p>
    <w:p w:rsidR="00B90EEB" w:rsidRPr="00B90EEB" w:rsidRDefault="00B90EEB" w:rsidP="00B90EEB">
      <w:pPr>
        <w:spacing w:after="200" w:line="276" w:lineRule="auto"/>
        <w:rPr>
          <w:rFonts w:ascii="Calibri" w:eastAsia="Calibri" w:hAnsi="Calibri"/>
          <w:sz w:val="22"/>
          <w:szCs w:val="22"/>
        </w:rPr>
      </w:pPr>
      <w:r w:rsidRPr="00B90EEB">
        <w:rPr>
          <w:rFonts w:ascii="Calibri" w:eastAsia="Calibri" w:hAnsi="Calibri"/>
          <w:sz w:val="22"/>
          <w:szCs w:val="22"/>
        </w:rPr>
        <w:t xml:space="preserve">In addition to items involving student conduct and fees, the Board voted to increase tuition 2% and Room and Board 2.3% at its July 2014 meeting. </w:t>
      </w:r>
    </w:p>
    <w:p w:rsidR="00B90EEB" w:rsidRPr="00B90EEB" w:rsidRDefault="00B90EEB" w:rsidP="00B90EEB">
      <w:pPr>
        <w:spacing w:after="200" w:line="276" w:lineRule="auto"/>
        <w:rPr>
          <w:rFonts w:ascii="Calibri" w:eastAsia="Calibri" w:hAnsi="Calibri"/>
          <w:sz w:val="22"/>
          <w:szCs w:val="22"/>
        </w:rPr>
      </w:pPr>
    </w:p>
    <w:p w:rsidR="00500434" w:rsidRPr="00C976CD" w:rsidRDefault="00500434" w:rsidP="00C976CD">
      <w:pPr>
        <w:rPr>
          <w:sz w:val="22"/>
          <w:szCs w:val="22"/>
        </w:rPr>
      </w:pPr>
    </w:p>
    <w:sectPr w:rsidR="00500434" w:rsidRPr="00C976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0">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4"/>
  </w:num>
  <w:num w:numId="4">
    <w:abstractNumId w:val="20"/>
  </w:num>
  <w:num w:numId="5">
    <w:abstractNumId w:val="10"/>
  </w:num>
  <w:num w:numId="6">
    <w:abstractNumId w:val="4"/>
  </w:num>
  <w:num w:numId="7">
    <w:abstractNumId w:val="3"/>
  </w:num>
  <w:num w:numId="8">
    <w:abstractNumId w:val="11"/>
  </w:num>
  <w:num w:numId="9">
    <w:abstractNumId w:val="1"/>
  </w:num>
  <w:num w:numId="10">
    <w:abstractNumId w:val="16"/>
  </w:num>
  <w:num w:numId="11">
    <w:abstractNumId w:val="18"/>
  </w:num>
  <w:num w:numId="12">
    <w:abstractNumId w:val="25"/>
  </w:num>
  <w:num w:numId="13">
    <w:abstractNumId w:val="29"/>
  </w:num>
  <w:num w:numId="14">
    <w:abstractNumId w:val="17"/>
  </w:num>
  <w:num w:numId="15">
    <w:abstractNumId w:val="23"/>
  </w:num>
  <w:num w:numId="16">
    <w:abstractNumId w:val="33"/>
  </w:num>
  <w:num w:numId="17">
    <w:abstractNumId w:val="8"/>
  </w:num>
  <w:num w:numId="18">
    <w:abstractNumId w:val="32"/>
  </w:num>
  <w:num w:numId="19">
    <w:abstractNumId w:val="21"/>
  </w:num>
  <w:num w:numId="20">
    <w:abstractNumId w:val="31"/>
  </w:num>
  <w:num w:numId="21">
    <w:abstractNumId w:val="36"/>
  </w:num>
  <w:num w:numId="22">
    <w:abstractNumId w:val="28"/>
  </w:num>
  <w:num w:numId="23">
    <w:abstractNumId w:val="6"/>
  </w:num>
  <w:num w:numId="24">
    <w:abstractNumId w:val="2"/>
  </w:num>
  <w:num w:numId="25">
    <w:abstractNumId w:val="35"/>
  </w:num>
  <w:num w:numId="26">
    <w:abstractNumId w:val="9"/>
  </w:num>
  <w:num w:numId="27">
    <w:abstractNumId w:val="15"/>
  </w:num>
  <w:num w:numId="28">
    <w:abstractNumId w:val="19"/>
  </w:num>
  <w:num w:numId="29">
    <w:abstractNumId w:val="13"/>
  </w:num>
  <w:num w:numId="30">
    <w:abstractNumId w:val="27"/>
  </w:num>
  <w:num w:numId="31">
    <w:abstractNumId w:val="0"/>
  </w:num>
  <w:num w:numId="32">
    <w:abstractNumId w:val="22"/>
  </w:num>
  <w:num w:numId="33">
    <w:abstractNumId w:val="12"/>
  </w:num>
  <w:num w:numId="34">
    <w:abstractNumId w:val="30"/>
  </w:num>
  <w:num w:numId="35">
    <w:abstractNumId w:val="34"/>
  </w:num>
  <w:num w:numId="36">
    <w:abstractNumId w:val="26"/>
  </w:num>
  <w:num w:numId="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3D1"/>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C7C"/>
    <w:rsid w:val="00202ACD"/>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064"/>
    <w:rsid w:val="002B2EC1"/>
    <w:rsid w:val="002C46ED"/>
    <w:rsid w:val="002E144B"/>
    <w:rsid w:val="002E1B9A"/>
    <w:rsid w:val="002E224E"/>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A616F"/>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0EEB"/>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56FF"/>
    <w:rsid w:val="00D63D7F"/>
    <w:rsid w:val="00D671CF"/>
    <w:rsid w:val="00D7055C"/>
    <w:rsid w:val="00D705C8"/>
    <w:rsid w:val="00D72C3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27730"/>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1198"/>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C8A9-72F6-4674-84BF-9F322947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11</cp:revision>
  <cp:lastPrinted>2012-10-10T12:51:00Z</cp:lastPrinted>
  <dcterms:created xsi:type="dcterms:W3CDTF">2013-10-11T17:24:00Z</dcterms:created>
  <dcterms:modified xsi:type="dcterms:W3CDTF">2014-10-22T18:00:00Z</dcterms:modified>
</cp:coreProperties>
</file>