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Default="00A02C6F" w:rsidP="009E182A">
      <w:pPr>
        <w:jc w:val="center"/>
        <w:rPr>
          <w:b/>
        </w:rPr>
      </w:pPr>
      <w:r>
        <w:rPr>
          <w:b/>
        </w:rPr>
        <w:t>MINUTES</w:t>
      </w:r>
    </w:p>
    <w:p w:rsidR="009E182A" w:rsidRPr="005E003C" w:rsidRDefault="009E182A" w:rsidP="009E182A">
      <w:pPr>
        <w:jc w:val="center"/>
        <w:rPr>
          <w:b/>
        </w:rPr>
      </w:pPr>
      <w:r w:rsidRPr="005E003C">
        <w:rPr>
          <w:b/>
        </w:rPr>
        <w:t xml:space="preserve">FACULTY SENATE </w:t>
      </w:r>
    </w:p>
    <w:p w:rsidR="009E182A" w:rsidRDefault="005628FF" w:rsidP="009E182A">
      <w:pPr>
        <w:jc w:val="center"/>
        <w:rPr>
          <w:b/>
        </w:rPr>
      </w:pPr>
      <w:r>
        <w:rPr>
          <w:b/>
        </w:rPr>
        <w:t>October 17</w:t>
      </w:r>
      <w:r w:rsidR="007E5DB2">
        <w:rPr>
          <w:b/>
        </w:rPr>
        <w:t>, 2012</w:t>
      </w:r>
      <w:r w:rsidR="00210FFE">
        <w:rPr>
          <w:b/>
        </w:rPr>
        <w:t xml:space="preserve"> – </w:t>
      </w:r>
      <w:r w:rsidR="00636494">
        <w:rPr>
          <w:b/>
        </w:rPr>
        <w:t>1</w:t>
      </w:r>
      <w:r>
        <w:rPr>
          <w:b/>
        </w:rPr>
        <w:t>1</w:t>
      </w:r>
      <w:r w:rsidR="00636494">
        <w:rPr>
          <w:b/>
        </w:rPr>
        <w:t>:</w:t>
      </w:r>
      <w:r>
        <w:rPr>
          <w:b/>
        </w:rPr>
        <w:t>2</w:t>
      </w:r>
      <w:r w:rsidR="00EB3DDB">
        <w:rPr>
          <w:b/>
        </w:rPr>
        <w:t>0</w:t>
      </w:r>
      <w:r w:rsidR="003566E2">
        <w:rPr>
          <w:b/>
        </w:rPr>
        <w:t xml:space="preserve"> </w:t>
      </w:r>
      <w:r>
        <w:rPr>
          <w:b/>
        </w:rPr>
        <w:t>A</w:t>
      </w:r>
      <w:r w:rsidR="00C24540">
        <w:rPr>
          <w:b/>
        </w:rPr>
        <w:t>.M.</w:t>
      </w:r>
      <w:r w:rsidR="00210FFE">
        <w:rPr>
          <w:b/>
        </w:rPr>
        <w:t xml:space="preserve"> – </w:t>
      </w:r>
      <w:r w:rsidR="00636494">
        <w:rPr>
          <w:b/>
        </w:rPr>
        <w:t>SCP 117</w:t>
      </w:r>
    </w:p>
    <w:p w:rsidR="00F303F9" w:rsidRDefault="00F303F9" w:rsidP="009E182A">
      <w:pPr>
        <w:jc w:val="center"/>
        <w:rPr>
          <w:b/>
        </w:rPr>
      </w:pPr>
    </w:p>
    <w:p w:rsidR="00F303F9" w:rsidRPr="005E003C" w:rsidRDefault="00F303F9" w:rsidP="009E182A">
      <w:pPr>
        <w:jc w:val="center"/>
        <w:rPr>
          <w:b/>
        </w:rPr>
      </w:pPr>
    </w:p>
    <w:p w:rsidR="001A4570" w:rsidRPr="00500CB8" w:rsidRDefault="007B5439" w:rsidP="009E182A">
      <w:pPr>
        <w:rPr>
          <w:sz w:val="22"/>
          <w:szCs w:val="22"/>
        </w:rPr>
      </w:pPr>
      <w:r w:rsidRPr="00500CB8">
        <w:rPr>
          <w:sz w:val="22"/>
          <w:szCs w:val="22"/>
        </w:rPr>
        <w:t xml:space="preserve">In attendance: </w:t>
      </w:r>
      <w:r w:rsidR="00636494">
        <w:rPr>
          <w:sz w:val="22"/>
          <w:szCs w:val="22"/>
        </w:rPr>
        <w:t xml:space="preserve">Adler, </w:t>
      </w:r>
      <w:r w:rsidR="00FC6B23">
        <w:rPr>
          <w:sz w:val="22"/>
          <w:szCs w:val="22"/>
        </w:rPr>
        <w:t xml:space="preserve">Alves, </w:t>
      </w:r>
      <w:r w:rsidR="000E7DCF">
        <w:rPr>
          <w:sz w:val="22"/>
          <w:szCs w:val="22"/>
        </w:rPr>
        <w:t xml:space="preserve">Ammentorp, </w:t>
      </w:r>
      <w:r w:rsidR="00EB3DDB">
        <w:rPr>
          <w:sz w:val="22"/>
          <w:szCs w:val="22"/>
        </w:rPr>
        <w:t xml:space="preserve">Benoit, </w:t>
      </w:r>
      <w:r w:rsidR="002730C2">
        <w:rPr>
          <w:sz w:val="22"/>
          <w:szCs w:val="22"/>
        </w:rPr>
        <w:t xml:space="preserve">BuSha, </w:t>
      </w:r>
      <w:r w:rsidR="005628FF">
        <w:rPr>
          <w:sz w:val="22"/>
          <w:szCs w:val="22"/>
        </w:rPr>
        <w:t xml:space="preserve">Chak, </w:t>
      </w:r>
      <w:r w:rsidR="00DD1B20">
        <w:rPr>
          <w:sz w:val="22"/>
          <w:szCs w:val="22"/>
        </w:rPr>
        <w:t xml:space="preserve">Chan, </w:t>
      </w:r>
      <w:r>
        <w:rPr>
          <w:sz w:val="22"/>
          <w:szCs w:val="22"/>
        </w:rPr>
        <w:t xml:space="preserve">Curtis, </w:t>
      </w:r>
      <w:r w:rsidR="00636494">
        <w:rPr>
          <w:sz w:val="22"/>
          <w:szCs w:val="22"/>
        </w:rPr>
        <w:t xml:space="preserve">Dell’Angelo, </w:t>
      </w:r>
      <w:r w:rsidR="00F1154B">
        <w:rPr>
          <w:sz w:val="22"/>
          <w:szCs w:val="22"/>
        </w:rPr>
        <w:t>Eberly,</w:t>
      </w:r>
      <w:r w:rsidR="00636494">
        <w:rPr>
          <w:sz w:val="22"/>
          <w:szCs w:val="22"/>
        </w:rPr>
        <w:t xml:space="preserve"> Edelbach, </w:t>
      </w:r>
      <w:r w:rsidR="00F1154B">
        <w:rPr>
          <w:sz w:val="22"/>
          <w:szCs w:val="22"/>
        </w:rPr>
        <w:t xml:space="preserve">Farrell, </w:t>
      </w:r>
      <w:r w:rsidR="00AE3995">
        <w:rPr>
          <w:sz w:val="22"/>
          <w:szCs w:val="22"/>
        </w:rPr>
        <w:t xml:space="preserve">Harris, </w:t>
      </w:r>
      <w:r w:rsidR="000E7DCF">
        <w:rPr>
          <w:sz w:val="22"/>
          <w:szCs w:val="22"/>
        </w:rPr>
        <w:t>Haynes,</w:t>
      </w:r>
      <w:r w:rsidR="00F1154B">
        <w:rPr>
          <w:sz w:val="22"/>
          <w:szCs w:val="22"/>
        </w:rPr>
        <w:t xml:space="preserve"> Heisler,</w:t>
      </w:r>
      <w:r w:rsidR="000E7DCF">
        <w:rPr>
          <w:sz w:val="22"/>
          <w:szCs w:val="22"/>
        </w:rPr>
        <w:t xml:space="preserve"> </w:t>
      </w:r>
      <w:r w:rsidR="005628FF">
        <w:rPr>
          <w:sz w:val="22"/>
          <w:szCs w:val="22"/>
        </w:rPr>
        <w:t xml:space="preserve">Holleran, </w:t>
      </w:r>
      <w:r w:rsidR="002730C2">
        <w:rPr>
          <w:sz w:val="22"/>
          <w:szCs w:val="22"/>
        </w:rPr>
        <w:t xml:space="preserve">Horst, </w:t>
      </w:r>
      <w:r w:rsidR="00F1154B">
        <w:rPr>
          <w:sz w:val="22"/>
          <w:szCs w:val="22"/>
        </w:rPr>
        <w:t xml:space="preserve">Jakubowski, Kim-Prieto, </w:t>
      </w:r>
      <w:r w:rsidR="00EB3DDB">
        <w:rPr>
          <w:sz w:val="22"/>
          <w:szCs w:val="22"/>
        </w:rPr>
        <w:t xml:space="preserve">Landreau, </w:t>
      </w:r>
      <w:r w:rsidR="00FC6B23">
        <w:rPr>
          <w:sz w:val="22"/>
          <w:szCs w:val="22"/>
        </w:rPr>
        <w:t>Le</w:t>
      </w:r>
      <w:r w:rsidR="00F1154B">
        <w:rPr>
          <w:sz w:val="22"/>
          <w:szCs w:val="22"/>
        </w:rPr>
        <w:t xml:space="preserve"> Morvan</w:t>
      </w:r>
      <w:r w:rsidR="00FC6B23">
        <w:rPr>
          <w:sz w:val="22"/>
          <w:szCs w:val="22"/>
        </w:rPr>
        <w:t xml:space="preserve">, </w:t>
      </w:r>
      <w:r w:rsidR="00636494">
        <w:rPr>
          <w:sz w:val="22"/>
          <w:szCs w:val="22"/>
        </w:rPr>
        <w:t xml:space="preserve">Lillevik, </w:t>
      </w:r>
      <w:r w:rsidR="000E7DCF">
        <w:rPr>
          <w:sz w:val="22"/>
          <w:szCs w:val="22"/>
        </w:rPr>
        <w:t xml:space="preserve">Martinovic, </w:t>
      </w:r>
      <w:r w:rsidR="00BF1711">
        <w:rPr>
          <w:sz w:val="22"/>
          <w:szCs w:val="22"/>
        </w:rPr>
        <w:t xml:space="preserve">Meola, </w:t>
      </w:r>
      <w:r w:rsidR="000E7DCF">
        <w:rPr>
          <w:sz w:val="22"/>
          <w:szCs w:val="22"/>
        </w:rPr>
        <w:t>Mi</w:t>
      </w:r>
      <w:r w:rsidR="00F1154B">
        <w:rPr>
          <w:sz w:val="22"/>
          <w:szCs w:val="22"/>
        </w:rPr>
        <w:t>rtcheva</w:t>
      </w:r>
      <w:r w:rsidR="000E7DCF">
        <w:rPr>
          <w:sz w:val="22"/>
          <w:szCs w:val="22"/>
        </w:rPr>
        <w:t xml:space="preserve">, </w:t>
      </w:r>
      <w:r w:rsidR="00DD1B20">
        <w:rPr>
          <w:sz w:val="22"/>
          <w:szCs w:val="22"/>
        </w:rPr>
        <w:t>No</w:t>
      </w:r>
      <w:r w:rsidR="00A21DF8">
        <w:rPr>
          <w:sz w:val="22"/>
          <w:szCs w:val="22"/>
        </w:rPr>
        <w:t>r</w:t>
      </w:r>
      <w:r w:rsidR="00DD1B20">
        <w:rPr>
          <w:sz w:val="22"/>
          <w:szCs w:val="22"/>
        </w:rPr>
        <w:t xml:space="preserve">vell, </w:t>
      </w:r>
      <w:r w:rsidR="00F1154B">
        <w:rPr>
          <w:sz w:val="22"/>
          <w:szCs w:val="22"/>
        </w:rPr>
        <w:t>Paces</w:t>
      </w:r>
      <w:r w:rsidR="001F2DA0">
        <w:rPr>
          <w:sz w:val="22"/>
          <w:szCs w:val="22"/>
        </w:rPr>
        <w:t xml:space="preserve">, </w:t>
      </w:r>
      <w:r w:rsidR="00F1154B">
        <w:rPr>
          <w:sz w:val="22"/>
          <w:szCs w:val="22"/>
        </w:rPr>
        <w:t xml:space="preserve">Prensky, </w:t>
      </w:r>
      <w:r w:rsidR="00636494">
        <w:rPr>
          <w:sz w:val="22"/>
          <w:szCs w:val="22"/>
        </w:rPr>
        <w:t xml:space="preserve">Rao, </w:t>
      </w:r>
      <w:r w:rsidR="000E7DCF">
        <w:rPr>
          <w:sz w:val="22"/>
          <w:szCs w:val="22"/>
        </w:rPr>
        <w:t xml:space="preserve">Ryan, </w:t>
      </w:r>
      <w:r w:rsidR="00176670">
        <w:rPr>
          <w:sz w:val="22"/>
          <w:szCs w:val="22"/>
        </w:rPr>
        <w:t xml:space="preserve">Speaker, </w:t>
      </w:r>
      <w:r w:rsidR="00FC6B23">
        <w:rPr>
          <w:sz w:val="22"/>
          <w:szCs w:val="22"/>
        </w:rPr>
        <w:t xml:space="preserve">Steinberg, </w:t>
      </w:r>
      <w:r w:rsidR="002730C2">
        <w:rPr>
          <w:sz w:val="22"/>
          <w:szCs w:val="22"/>
        </w:rPr>
        <w:t>Wiita</w:t>
      </w:r>
      <w:r w:rsidR="00F1154B">
        <w:rPr>
          <w:sz w:val="22"/>
          <w:szCs w:val="22"/>
        </w:rPr>
        <w:t>, and Williams</w:t>
      </w:r>
      <w:r w:rsidR="001F2DA0">
        <w:rPr>
          <w:sz w:val="22"/>
          <w:szCs w:val="22"/>
        </w:rPr>
        <w:t>.</w:t>
      </w:r>
    </w:p>
    <w:p w:rsidR="00636494" w:rsidRDefault="00BC0EF2" w:rsidP="009E182A">
      <w:pPr>
        <w:rPr>
          <w:sz w:val="22"/>
          <w:szCs w:val="22"/>
        </w:rPr>
      </w:pPr>
      <w:r>
        <w:rPr>
          <w:sz w:val="22"/>
          <w:szCs w:val="22"/>
        </w:rPr>
        <w:t>Excused:</w:t>
      </w:r>
      <w:r w:rsidR="00FC6B23">
        <w:rPr>
          <w:sz w:val="22"/>
          <w:szCs w:val="22"/>
        </w:rPr>
        <w:t xml:space="preserve"> </w:t>
      </w:r>
      <w:r w:rsidR="00DB1757">
        <w:rPr>
          <w:sz w:val="22"/>
          <w:szCs w:val="22"/>
        </w:rPr>
        <w:t xml:space="preserve"> </w:t>
      </w:r>
      <w:r w:rsidR="005628FF">
        <w:rPr>
          <w:sz w:val="22"/>
          <w:szCs w:val="22"/>
        </w:rPr>
        <w:t>Anthony, Carver,</w:t>
      </w:r>
      <w:r w:rsidR="005628FF" w:rsidRPr="007E5DB2">
        <w:rPr>
          <w:sz w:val="22"/>
          <w:szCs w:val="22"/>
        </w:rPr>
        <w:t xml:space="preserve"> </w:t>
      </w:r>
      <w:r w:rsidR="005628FF">
        <w:rPr>
          <w:sz w:val="22"/>
          <w:szCs w:val="22"/>
        </w:rPr>
        <w:t>Li, Lovett, Nicolosi, Paliwal, and Robertson.</w:t>
      </w:r>
    </w:p>
    <w:p w:rsidR="008B5788" w:rsidRDefault="008B5788" w:rsidP="00667F7D">
      <w:pPr>
        <w:rPr>
          <w:sz w:val="22"/>
          <w:szCs w:val="22"/>
        </w:rPr>
      </w:pPr>
    </w:p>
    <w:p w:rsidR="008B5788" w:rsidRDefault="008B5788" w:rsidP="00667F7D">
      <w:pPr>
        <w:rPr>
          <w:sz w:val="22"/>
          <w:szCs w:val="22"/>
        </w:rPr>
      </w:pPr>
      <w:r>
        <w:rPr>
          <w:sz w:val="22"/>
          <w:szCs w:val="22"/>
        </w:rPr>
        <w:t>OPEN FORUM: CSCC: GRADUATE STUDENT CONDUCT CODE</w:t>
      </w:r>
    </w:p>
    <w:p w:rsidR="008B5788" w:rsidRDefault="008B5788" w:rsidP="00667F7D">
      <w:pPr>
        <w:rPr>
          <w:sz w:val="22"/>
          <w:szCs w:val="22"/>
        </w:rPr>
      </w:pPr>
      <w:r>
        <w:rPr>
          <w:sz w:val="22"/>
          <w:szCs w:val="22"/>
        </w:rPr>
        <w:t>Marc Meola discussed the new graduate student conduct code</w:t>
      </w:r>
    </w:p>
    <w:p w:rsidR="008B5788" w:rsidRDefault="008B5788" w:rsidP="00667F7D">
      <w:pPr>
        <w:rPr>
          <w:sz w:val="22"/>
          <w:szCs w:val="22"/>
        </w:rPr>
      </w:pPr>
    </w:p>
    <w:p w:rsidR="008B5788" w:rsidRDefault="008B5788" w:rsidP="00667F7D">
      <w:pPr>
        <w:rPr>
          <w:sz w:val="22"/>
          <w:szCs w:val="22"/>
        </w:rPr>
      </w:pPr>
      <w:r>
        <w:rPr>
          <w:sz w:val="22"/>
          <w:szCs w:val="22"/>
        </w:rPr>
        <w:t>OPEN FORUM: CAP: REPEATING COURSES</w:t>
      </w:r>
    </w:p>
    <w:p w:rsidR="008B5788" w:rsidRDefault="008B5788" w:rsidP="00667F7D">
      <w:pPr>
        <w:rPr>
          <w:sz w:val="22"/>
          <w:szCs w:val="22"/>
        </w:rPr>
      </w:pPr>
      <w:r>
        <w:rPr>
          <w:sz w:val="22"/>
          <w:szCs w:val="22"/>
        </w:rPr>
        <w:t>Chris Fisher discussed the new policy on repeating courses.  There was much discussion following his remarks.</w:t>
      </w:r>
    </w:p>
    <w:p w:rsidR="008B5788" w:rsidRDefault="008B5788" w:rsidP="00667F7D">
      <w:pPr>
        <w:rPr>
          <w:sz w:val="22"/>
          <w:szCs w:val="22"/>
        </w:rPr>
      </w:pPr>
    </w:p>
    <w:p w:rsidR="008B5788" w:rsidRDefault="008B5788" w:rsidP="00667F7D">
      <w:pPr>
        <w:rPr>
          <w:sz w:val="22"/>
          <w:szCs w:val="22"/>
        </w:rPr>
      </w:pPr>
      <w:r>
        <w:rPr>
          <w:sz w:val="22"/>
          <w:szCs w:val="22"/>
        </w:rPr>
        <w:t>OPEN FORUM: INSTITUTIONAL IDENTITY TASK FORCE</w:t>
      </w:r>
    </w:p>
    <w:p w:rsidR="008B5788" w:rsidRDefault="008B5788" w:rsidP="00667F7D">
      <w:pPr>
        <w:rPr>
          <w:sz w:val="22"/>
          <w:szCs w:val="22"/>
        </w:rPr>
      </w:pPr>
      <w:r>
        <w:rPr>
          <w:sz w:val="22"/>
          <w:szCs w:val="22"/>
        </w:rPr>
        <w:t>Mort Winston and Matt Golden showed a slide presentation on the work this task force has been doing and asked for feedback from the senators.</w:t>
      </w:r>
    </w:p>
    <w:p w:rsidR="008B5788" w:rsidRDefault="008B5788" w:rsidP="00667F7D">
      <w:pPr>
        <w:rPr>
          <w:sz w:val="22"/>
          <w:szCs w:val="22"/>
        </w:rPr>
      </w:pPr>
    </w:p>
    <w:p w:rsidR="008B5788" w:rsidRDefault="008B5788" w:rsidP="00667F7D">
      <w:pPr>
        <w:rPr>
          <w:sz w:val="22"/>
          <w:szCs w:val="22"/>
        </w:rPr>
      </w:pPr>
      <w:r>
        <w:rPr>
          <w:sz w:val="22"/>
          <w:szCs w:val="22"/>
        </w:rPr>
        <w:t>APPROVAL OF MINUTES</w:t>
      </w:r>
    </w:p>
    <w:p w:rsidR="008B5788" w:rsidRDefault="008B5788" w:rsidP="00667F7D">
      <w:pPr>
        <w:rPr>
          <w:sz w:val="22"/>
          <w:szCs w:val="22"/>
        </w:rPr>
      </w:pPr>
      <w:r>
        <w:rPr>
          <w:sz w:val="22"/>
          <w:szCs w:val="22"/>
        </w:rPr>
        <w:t>The minutes of the September 19, 2012 meeting were approved as submitted.</w:t>
      </w:r>
    </w:p>
    <w:p w:rsidR="008B5788" w:rsidRDefault="008B5788" w:rsidP="00667F7D">
      <w:pPr>
        <w:rPr>
          <w:sz w:val="22"/>
          <w:szCs w:val="22"/>
        </w:rPr>
      </w:pPr>
    </w:p>
    <w:p w:rsidR="00807E21" w:rsidRDefault="00636494" w:rsidP="00667F7D">
      <w:pPr>
        <w:rPr>
          <w:sz w:val="22"/>
          <w:szCs w:val="22"/>
        </w:rPr>
      </w:pPr>
      <w:r>
        <w:rPr>
          <w:sz w:val="22"/>
          <w:szCs w:val="22"/>
        </w:rPr>
        <w:t>ANNOUNCEMENTS</w:t>
      </w:r>
    </w:p>
    <w:p w:rsidR="00636494" w:rsidRDefault="00803638" w:rsidP="00636494">
      <w:pPr>
        <w:pStyle w:val="ListParagraph"/>
        <w:numPr>
          <w:ilvl w:val="0"/>
          <w:numId w:val="16"/>
        </w:numPr>
        <w:rPr>
          <w:sz w:val="22"/>
          <w:szCs w:val="22"/>
        </w:rPr>
      </w:pPr>
      <w:r>
        <w:rPr>
          <w:sz w:val="22"/>
          <w:szCs w:val="22"/>
        </w:rPr>
        <w:t>The November senate meeting will be rescheduled to Wednesday, November 28</w:t>
      </w:r>
      <w:r w:rsidRPr="00803638">
        <w:rPr>
          <w:sz w:val="22"/>
          <w:szCs w:val="22"/>
          <w:vertAlign w:val="superscript"/>
        </w:rPr>
        <w:t>th</w:t>
      </w:r>
      <w:r>
        <w:rPr>
          <w:sz w:val="22"/>
          <w:szCs w:val="22"/>
        </w:rPr>
        <w:t xml:space="preserve"> due to the Thanksgiving break.</w:t>
      </w:r>
    </w:p>
    <w:p w:rsidR="00181399" w:rsidRDefault="00803638" w:rsidP="00636494">
      <w:pPr>
        <w:pStyle w:val="ListParagraph"/>
        <w:numPr>
          <w:ilvl w:val="0"/>
          <w:numId w:val="16"/>
        </w:numPr>
        <w:rPr>
          <w:sz w:val="22"/>
          <w:szCs w:val="22"/>
        </w:rPr>
      </w:pPr>
      <w:r>
        <w:rPr>
          <w:sz w:val="22"/>
          <w:szCs w:val="22"/>
        </w:rPr>
        <w:t>Cindy needs more volunteers for the Intellectual Community committee.</w:t>
      </w:r>
    </w:p>
    <w:p w:rsidR="00803638" w:rsidRDefault="00636494" w:rsidP="00636494">
      <w:pPr>
        <w:pStyle w:val="ListParagraph"/>
        <w:numPr>
          <w:ilvl w:val="0"/>
          <w:numId w:val="16"/>
        </w:numPr>
        <w:rPr>
          <w:sz w:val="22"/>
          <w:szCs w:val="22"/>
        </w:rPr>
      </w:pPr>
      <w:r w:rsidRPr="00181399">
        <w:rPr>
          <w:sz w:val="22"/>
          <w:szCs w:val="22"/>
        </w:rPr>
        <w:t xml:space="preserve">Cindy encouraged senators to attend </w:t>
      </w:r>
      <w:r w:rsidR="00803638">
        <w:rPr>
          <w:sz w:val="22"/>
          <w:szCs w:val="22"/>
        </w:rPr>
        <w:t xml:space="preserve">the remaining </w:t>
      </w:r>
      <w:r w:rsidRPr="00181399">
        <w:rPr>
          <w:sz w:val="22"/>
          <w:szCs w:val="22"/>
        </w:rPr>
        <w:t xml:space="preserve">forums with the provost candidates </w:t>
      </w:r>
      <w:r w:rsidR="001E505F" w:rsidRPr="00181399">
        <w:rPr>
          <w:sz w:val="22"/>
          <w:szCs w:val="22"/>
        </w:rPr>
        <w:t xml:space="preserve">to be held </w:t>
      </w:r>
      <w:r w:rsidR="00803638">
        <w:rPr>
          <w:sz w:val="22"/>
          <w:szCs w:val="22"/>
        </w:rPr>
        <w:t>on October 23</w:t>
      </w:r>
      <w:r w:rsidR="00803638" w:rsidRPr="00803638">
        <w:rPr>
          <w:sz w:val="22"/>
          <w:szCs w:val="22"/>
          <w:vertAlign w:val="superscript"/>
        </w:rPr>
        <w:t>rd</w:t>
      </w:r>
      <w:r w:rsidR="00803638">
        <w:rPr>
          <w:sz w:val="22"/>
          <w:szCs w:val="22"/>
        </w:rPr>
        <w:t xml:space="preserve"> and 26</w:t>
      </w:r>
      <w:r w:rsidR="00803638" w:rsidRPr="00803638">
        <w:rPr>
          <w:sz w:val="22"/>
          <w:szCs w:val="22"/>
          <w:vertAlign w:val="superscript"/>
        </w:rPr>
        <w:t>th</w:t>
      </w:r>
      <w:r w:rsidR="00803638">
        <w:rPr>
          <w:sz w:val="22"/>
          <w:szCs w:val="22"/>
        </w:rPr>
        <w:t xml:space="preserve">.  </w:t>
      </w:r>
    </w:p>
    <w:p w:rsidR="00636494" w:rsidRPr="00181399" w:rsidRDefault="001E505F" w:rsidP="00636494">
      <w:pPr>
        <w:pStyle w:val="ListParagraph"/>
        <w:numPr>
          <w:ilvl w:val="0"/>
          <w:numId w:val="16"/>
        </w:numPr>
        <w:rPr>
          <w:sz w:val="22"/>
          <w:szCs w:val="22"/>
        </w:rPr>
      </w:pPr>
      <w:r w:rsidRPr="00181399">
        <w:rPr>
          <w:sz w:val="22"/>
          <w:szCs w:val="22"/>
        </w:rPr>
        <w:t>Faculty Senate Colloquium for Research &amp;</w:t>
      </w:r>
      <w:r w:rsidR="00803638">
        <w:rPr>
          <w:sz w:val="22"/>
          <w:szCs w:val="22"/>
        </w:rPr>
        <w:t xml:space="preserve"> </w:t>
      </w:r>
      <w:r w:rsidRPr="00181399">
        <w:rPr>
          <w:sz w:val="22"/>
          <w:szCs w:val="22"/>
        </w:rPr>
        <w:t>Creative Activity on November 7</w:t>
      </w:r>
      <w:r w:rsidRPr="00181399">
        <w:rPr>
          <w:sz w:val="22"/>
          <w:szCs w:val="22"/>
          <w:vertAlign w:val="superscript"/>
        </w:rPr>
        <w:t>th</w:t>
      </w:r>
      <w:r w:rsidRPr="00181399">
        <w:rPr>
          <w:sz w:val="22"/>
          <w:szCs w:val="22"/>
        </w:rPr>
        <w:t xml:space="preserve"> in EDUC 212, Cynthia Paces, speaker.</w:t>
      </w:r>
    </w:p>
    <w:p w:rsidR="001E505F" w:rsidRDefault="001E505F" w:rsidP="001E505F">
      <w:pPr>
        <w:rPr>
          <w:sz w:val="22"/>
          <w:szCs w:val="22"/>
        </w:rPr>
      </w:pPr>
    </w:p>
    <w:p w:rsidR="00803638" w:rsidRDefault="00803638" w:rsidP="001E505F">
      <w:pPr>
        <w:rPr>
          <w:sz w:val="22"/>
          <w:szCs w:val="22"/>
        </w:rPr>
      </w:pPr>
      <w:r>
        <w:rPr>
          <w:sz w:val="22"/>
          <w:szCs w:val="22"/>
        </w:rPr>
        <w:t>VISIT BY PRESIDENT GITENSTEIN</w:t>
      </w:r>
    </w:p>
    <w:p w:rsidR="00803638" w:rsidRDefault="00803638" w:rsidP="001E505F">
      <w:pPr>
        <w:rPr>
          <w:sz w:val="22"/>
          <w:szCs w:val="22"/>
        </w:rPr>
      </w:pPr>
      <w:r>
        <w:rPr>
          <w:sz w:val="22"/>
          <w:szCs w:val="22"/>
        </w:rPr>
        <w:t xml:space="preserve">President Gitenstein spoke to the Faculty Senate to discuss what the new Bond Act is about.  </w:t>
      </w:r>
      <w:r w:rsidR="00164A50">
        <w:rPr>
          <w:sz w:val="22"/>
          <w:szCs w:val="22"/>
        </w:rPr>
        <w:t xml:space="preserve">The Act would help Higher Education.  </w:t>
      </w:r>
      <w:r>
        <w:rPr>
          <w:sz w:val="22"/>
          <w:szCs w:val="22"/>
        </w:rPr>
        <w:t xml:space="preserve">It was moved by Edelbach, and seconded by </w:t>
      </w:r>
      <w:r w:rsidR="0018764E">
        <w:rPr>
          <w:sz w:val="22"/>
          <w:szCs w:val="22"/>
        </w:rPr>
        <w:t>[Cindy</w:t>
      </w:r>
      <w:r>
        <w:rPr>
          <w:sz w:val="22"/>
          <w:szCs w:val="22"/>
        </w:rPr>
        <w:t>-I don’t know who seconded this motion</w:t>
      </w:r>
      <w:r w:rsidR="0018764E">
        <w:rPr>
          <w:sz w:val="22"/>
          <w:szCs w:val="22"/>
        </w:rPr>
        <w:t>] to</w:t>
      </w:r>
      <w:r>
        <w:rPr>
          <w:sz w:val="22"/>
          <w:szCs w:val="22"/>
        </w:rPr>
        <w:t xml:space="preserve"> support the Bond issue.  Motion passed.  Cindy will write an OpEd on this.</w:t>
      </w:r>
    </w:p>
    <w:p w:rsidR="00803638" w:rsidRDefault="00803638" w:rsidP="001E505F">
      <w:pPr>
        <w:rPr>
          <w:sz w:val="22"/>
          <w:szCs w:val="22"/>
        </w:rPr>
      </w:pPr>
    </w:p>
    <w:p w:rsidR="00511561" w:rsidRPr="00511561" w:rsidRDefault="00807E21" w:rsidP="00511561">
      <w:pPr>
        <w:rPr>
          <w:sz w:val="22"/>
          <w:szCs w:val="22"/>
        </w:rPr>
      </w:pPr>
      <w:r>
        <w:rPr>
          <w:sz w:val="22"/>
          <w:szCs w:val="22"/>
        </w:rPr>
        <w:t xml:space="preserve">REPORTS FROM </w:t>
      </w:r>
      <w:r w:rsidR="00692D14">
        <w:rPr>
          <w:sz w:val="22"/>
          <w:szCs w:val="22"/>
        </w:rPr>
        <w:t>STANDING COMMITTEES</w:t>
      </w:r>
    </w:p>
    <w:p w:rsidR="00C52B9B" w:rsidRDefault="00C52B9B" w:rsidP="00C52B9B">
      <w:pPr>
        <w:pStyle w:val="ListParagraph"/>
        <w:numPr>
          <w:ilvl w:val="0"/>
          <w:numId w:val="14"/>
        </w:numPr>
        <w:rPr>
          <w:sz w:val="22"/>
          <w:szCs w:val="22"/>
        </w:rPr>
      </w:pPr>
      <w:r w:rsidRPr="00C52B9B">
        <w:rPr>
          <w:sz w:val="22"/>
          <w:szCs w:val="22"/>
        </w:rPr>
        <w:t xml:space="preserve">CAP – </w:t>
      </w:r>
      <w:r w:rsidR="00692D14">
        <w:rPr>
          <w:sz w:val="22"/>
          <w:szCs w:val="22"/>
        </w:rPr>
        <w:t xml:space="preserve">Wayne Heisler reported that CAP met </w:t>
      </w:r>
      <w:r w:rsidR="00803638">
        <w:rPr>
          <w:sz w:val="22"/>
          <w:szCs w:val="22"/>
        </w:rPr>
        <w:t>at its regularly scheduled time on Wednesday, October 10</w:t>
      </w:r>
      <w:r w:rsidR="00803638" w:rsidRPr="00803638">
        <w:rPr>
          <w:sz w:val="22"/>
          <w:szCs w:val="22"/>
          <w:vertAlign w:val="superscript"/>
        </w:rPr>
        <w:t>th</w:t>
      </w:r>
      <w:r w:rsidR="00803638">
        <w:rPr>
          <w:sz w:val="22"/>
          <w:szCs w:val="22"/>
        </w:rPr>
        <w:t>.  The committee passed preliminary recommendations on the following charges:  Graduate Policies, Academic Integrity, and Repeating Courses</w:t>
      </w:r>
      <w:r w:rsidR="00070646">
        <w:rPr>
          <w:sz w:val="22"/>
          <w:szCs w:val="22"/>
        </w:rPr>
        <w:t>.</w:t>
      </w:r>
      <w:r w:rsidR="00803638">
        <w:rPr>
          <w:sz w:val="22"/>
          <w:szCs w:val="22"/>
        </w:rPr>
        <w:t xml:space="preserve"> </w:t>
      </w:r>
      <w:r w:rsidR="00070646">
        <w:rPr>
          <w:sz w:val="22"/>
          <w:szCs w:val="22"/>
        </w:rPr>
        <w:t>(T</w:t>
      </w:r>
      <w:r w:rsidR="00803638">
        <w:rPr>
          <w:sz w:val="22"/>
          <w:szCs w:val="22"/>
        </w:rPr>
        <w:t>he latter was discussed in an open forum at the October 17</w:t>
      </w:r>
      <w:r w:rsidR="00803638" w:rsidRPr="00803638">
        <w:rPr>
          <w:sz w:val="22"/>
          <w:szCs w:val="22"/>
          <w:vertAlign w:val="superscript"/>
        </w:rPr>
        <w:t>th</w:t>
      </w:r>
      <w:r w:rsidR="00803638">
        <w:rPr>
          <w:sz w:val="22"/>
          <w:szCs w:val="22"/>
        </w:rPr>
        <w:t xml:space="preserve"> Senate meeting, and CAP will reopen discussion based on Senate feedback.)</w:t>
      </w:r>
      <w:r w:rsidR="00070646">
        <w:rPr>
          <w:sz w:val="22"/>
          <w:szCs w:val="22"/>
        </w:rPr>
        <w:t xml:space="preserve">  CAP also divided its remaining outstanding charges across three working subcommittees, who will begin work as soon as possible.</w:t>
      </w:r>
    </w:p>
    <w:p w:rsidR="00C52B9B" w:rsidRDefault="00C52B9B" w:rsidP="00C52B9B">
      <w:pPr>
        <w:pStyle w:val="ListParagraph"/>
        <w:numPr>
          <w:ilvl w:val="0"/>
          <w:numId w:val="14"/>
        </w:numPr>
        <w:rPr>
          <w:sz w:val="22"/>
          <w:szCs w:val="22"/>
        </w:rPr>
      </w:pPr>
      <w:r>
        <w:rPr>
          <w:sz w:val="22"/>
          <w:szCs w:val="22"/>
        </w:rPr>
        <w:t xml:space="preserve">CFA – </w:t>
      </w:r>
      <w:r w:rsidR="008A3C13">
        <w:rPr>
          <w:sz w:val="22"/>
          <w:szCs w:val="22"/>
        </w:rPr>
        <w:t xml:space="preserve">Maggie Benoit </w:t>
      </w:r>
      <w:r w:rsidR="008140E6">
        <w:rPr>
          <w:sz w:val="22"/>
          <w:szCs w:val="22"/>
        </w:rPr>
        <w:t>reported</w:t>
      </w:r>
      <w:r w:rsidR="0018764E">
        <w:rPr>
          <w:sz w:val="22"/>
          <w:szCs w:val="22"/>
        </w:rPr>
        <w:t xml:space="preserve"> that CFA is currently working on several charges.  CPA approved the new Sabbaticals RFP, which is now available on the Academic Affairs website.  CFA also sent a preliminary recommendation to steering regarding an academic free speech policy.  CFA continues to make progress on the following charges: Review of the Reappointment and Promotions Document, Modification of Duties, Recording of Lectures, and Grade Appeals/Student Complaints.</w:t>
      </w:r>
      <w:r w:rsidR="008140E6">
        <w:rPr>
          <w:sz w:val="22"/>
          <w:szCs w:val="22"/>
        </w:rPr>
        <w:t xml:space="preserve"> </w:t>
      </w:r>
    </w:p>
    <w:p w:rsidR="008140E6" w:rsidRDefault="007D77E2" w:rsidP="008140E6">
      <w:pPr>
        <w:pStyle w:val="ListParagraph"/>
        <w:numPr>
          <w:ilvl w:val="0"/>
          <w:numId w:val="14"/>
        </w:numPr>
      </w:pPr>
      <w:r w:rsidRPr="008140E6">
        <w:rPr>
          <w:sz w:val="22"/>
          <w:szCs w:val="22"/>
        </w:rPr>
        <w:lastRenderedPageBreak/>
        <w:t>CPP</w:t>
      </w:r>
      <w:r w:rsidR="00D84657" w:rsidRPr="008140E6">
        <w:rPr>
          <w:sz w:val="22"/>
          <w:szCs w:val="22"/>
        </w:rPr>
        <w:t xml:space="preserve"> – </w:t>
      </w:r>
      <w:r w:rsidR="008140E6" w:rsidRPr="008140E6">
        <w:rPr>
          <w:sz w:val="22"/>
          <w:szCs w:val="22"/>
        </w:rPr>
        <w:t xml:space="preserve">John Landreau reported </w:t>
      </w:r>
      <w:r w:rsidR="00070646">
        <w:rPr>
          <w:sz w:val="22"/>
          <w:szCs w:val="22"/>
        </w:rPr>
        <w:t>that CPP is working on: 1) creating a transparent and easy-to-access website on strategic planning at The College; and 2) developing a process to coordinate strategic planning in the major planning units with the overall strategic plan of The College.  We have also developed a calendar for this year’s implementation of the strategic plan.  This includes a meeting on October 31</w:t>
      </w:r>
      <w:r w:rsidR="00070646" w:rsidRPr="00070646">
        <w:rPr>
          <w:sz w:val="22"/>
          <w:szCs w:val="22"/>
          <w:vertAlign w:val="superscript"/>
        </w:rPr>
        <w:t>st</w:t>
      </w:r>
      <w:r w:rsidR="00070646">
        <w:rPr>
          <w:sz w:val="22"/>
          <w:szCs w:val="22"/>
        </w:rPr>
        <w:t xml:space="preserve"> and one on November 28</w:t>
      </w:r>
      <w:r w:rsidR="00070646" w:rsidRPr="00070646">
        <w:rPr>
          <w:sz w:val="22"/>
          <w:szCs w:val="22"/>
          <w:vertAlign w:val="superscript"/>
        </w:rPr>
        <w:t>th</w:t>
      </w:r>
      <w:r w:rsidR="00070646">
        <w:rPr>
          <w:sz w:val="22"/>
          <w:szCs w:val="22"/>
        </w:rPr>
        <w:t>, between the task forces and our consultants to communicate progress and to provide support.  In February we will have a formal “review and adjust” of the plan.</w:t>
      </w:r>
    </w:p>
    <w:p w:rsidR="007D77E2" w:rsidRPr="00EE12CA" w:rsidRDefault="007D77E2" w:rsidP="00C52B9B">
      <w:pPr>
        <w:pStyle w:val="ListParagraph"/>
        <w:numPr>
          <w:ilvl w:val="0"/>
          <w:numId w:val="14"/>
        </w:numPr>
        <w:rPr>
          <w:sz w:val="22"/>
          <w:szCs w:val="22"/>
        </w:rPr>
      </w:pPr>
      <w:r>
        <w:rPr>
          <w:sz w:val="22"/>
          <w:szCs w:val="22"/>
        </w:rPr>
        <w:t>CSCC</w:t>
      </w:r>
      <w:r w:rsidR="007D4167">
        <w:rPr>
          <w:sz w:val="22"/>
          <w:szCs w:val="22"/>
        </w:rPr>
        <w:t xml:space="preserve"> – </w:t>
      </w:r>
      <w:r w:rsidR="00EE12CA">
        <w:rPr>
          <w:sz w:val="22"/>
          <w:szCs w:val="22"/>
        </w:rPr>
        <w:t xml:space="preserve">Marc Meola reported </w:t>
      </w:r>
      <w:r w:rsidR="00070646">
        <w:rPr>
          <w:sz w:val="22"/>
          <w:szCs w:val="22"/>
        </w:rPr>
        <w:t>that t</w:t>
      </w:r>
      <w:r w:rsidR="008140E6">
        <w:rPr>
          <w:sz w:val="22"/>
          <w:szCs w:val="22"/>
        </w:rPr>
        <w:t>he committee will begin work on revision of the Student Rights and Freedoms policy.</w:t>
      </w:r>
    </w:p>
    <w:p w:rsidR="00FD115D" w:rsidRPr="00C976CD" w:rsidRDefault="007D77E2" w:rsidP="00FD115D">
      <w:pPr>
        <w:pStyle w:val="ListParagraph"/>
        <w:numPr>
          <w:ilvl w:val="0"/>
          <w:numId w:val="14"/>
        </w:numPr>
        <w:rPr>
          <w:sz w:val="22"/>
          <w:szCs w:val="22"/>
        </w:rPr>
      </w:pPr>
      <w:r w:rsidRPr="00C976CD">
        <w:rPr>
          <w:sz w:val="22"/>
          <w:szCs w:val="22"/>
        </w:rPr>
        <w:t>Trustees Report</w:t>
      </w:r>
      <w:r w:rsidR="0086331A" w:rsidRPr="00C976CD">
        <w:rPr>
          <w:sz w:val="22"/>
          <w:szCs w:val="22"/>
        </w:rPr>
        <w:t xml:space="preserve"> –</w:t>
      </w:r>
      <w:r w:rsidR="00C976CD">
        <w:rPr>
          <w:sz w:val="22"/>
          <w:szCs w:val="22"/>
        </w:rPr>
        <w:t xml:space="preserve"> Mike Martinovic provided the attached appended report.</w:t>
      </w:r>
    </w:p>
    <w:p w:rsidR="00FD115D" w:rsidRDefault="00FD115D" w:rsidP="00FD115D">
      <w:pPr>
        <w:rPr>
          <w:sz w:val="22"/>
          <w:szCs w:val="22"/>
        </w:rPr>
      </w:pPr>
    </w:p>
    <w:p w:rsidR="00004286" w:rsidRDefault="00004286" w:rsidP="00FD115D">
      <w:pPr>
        <w:rPr>
          <w:sz w:val="22"/>
          <w:szCs w:val="22"/>
        </w:rPr>
      </w:pPr>
      <w:r>
        <w:rPr>
          <w:sz w:val="22"/>
          <w:szCs w:val="22"/>
        </w:rPr>
        <w:t>TOWN CENTER PROJECT</w:t>
      </w:r>
    </w:p>
    <w:p w:rsidR="00004286" w:rsidRDefault="00004286" w:rsidP="00FD115D">
      <w:pPr>
        <w:rPr>
          <w:sz w:val="22"/>
          <w:szCs w:val="22"/>
        </w:rPr>
      </w:pPr>
      <w:r>
        <w:rPr>
          <w:sz w:val="22"/>
          <w:szCs w:val="22"/>
        </w:rPr>
        <w:t>There was extensive discussion about various issues in regard to the Town Center Project.</w:t>
      </w:r>
    </w:p>
    <w:p w:rsidR="00004286" w:rsidRDefault="00004286" w:rsidP="00FD115D">
      <w:pPr>
        <w:rPr>
          <w:sz w:val="22"/>
          <w:szCs w:val="22"/>
        </w:rPr>
      </w:pPr>
    </w:p>
    <w:p w:rsidR="00FD115D" w:rsidRDefault="00FD115D" w:rsidP="00FD115D">
      <w:pPr>
        <w:rPr>
          <w:sz w:val="22"/>
          <w:szCs w:val="22"/>
        </w:rPr>
      </w:pPr>
    </w:p>
    <w:p w:rsidR="00FD115D" w:rsidRDefault="00FD115D" w:rsidP="00FD115D">
      <w:pPr>
        <w:rPr>
          <w:sz w:val="22"/>
          <w:szCs w:val="22"/>
        </w:rPr>
      </w:pPr>
      <w:r>
        <w:rPr>
          <w:sz w:val="22"/>
          <w:szCs w:val="22"/>
        </w:rPr>
        <w:t>UPCOMING EVENTS</w:t>
      </w:r>
    </w:p>
    <w:p w:rsidR="00FD115D" w:rsidRDefault="00004286" w:rsidP="00FD115D">
      <w:pPr>
        <w:pStyle w:val="ListParagraph"/>
        <w:numPr>
          <w:ilvl w:val="0"/>
          <w:numId w:val="17"/>
        </w:numPr>
        <w:rPr>
          <w:sz w:val="22"/>
          <w:szCs w:val="22"/>
        </w:rPr>
      </w:pPr>
      <w:r>
        <w:rPr>
          <w:sz w:val="22"/>
          <w:szCs w:val="22"/>
        </w:rPr>
        <w:t>October 23 and 26</w:t>
      </w:r>
      <w:r w:rsidR="00FD115D">
        <w:rPr>
          <w:sz w:val="22"/>
          <w:szCs w:val="22"/>
        </w:rPr>
        <w:t xml:space="preserve"> – Provost candidate </w:t>
      </w:r>
      <w:r>
        <w:rPr>
          <w:sz w:val="22"/>
          <w:szCs w:val="22"/>
        </w:rPr>
        <w:t>open sessions – 2:00 pm – Mayo Concert Hall</w:t>
      </w:r>
    </w:p>
    <w:p w:rsidR="00FD115D" w:rsidRDefault="00FD115D" w:rsidP="00FD115D">
      <w:pPr>
        <w:pStyle w:val="ListParagraph"/>
        <w:numPr>
          <w:ilvl w:val="0"/>
          <w:numId w:val="17"/>
        </w:numPr>
        <w:rPr>
          <w:sz w:val="22"/>
          <w:szCs w:val="22"/>
        </w:rPr>
      </w:pPr>
      <w:r>
        <w:rPr>
          <w:sz w:val="22"/>
          <w:szCs w:val="22"/>
        </w:rPr>
        <w:t>November 7, 2012 – Faculty Senate Colloquium for Research &amp; Creative Activity – Cynthia Paces – EDUC 212 –</w:t>
      </w:r>
      <w:r w:rsidR="00494680">
        <w:rPr>
          <w:sz w:val="22"/>
          <w:szCs w:val="22"/>
        </w:rPr>
        <w:t xml:space="preserve"> 12:00 noon</w:t>
      </w:r>
    </w:p>
    <w:p w:rsidR="00004286" w:rsidRPr="00FD115D" w:rsidRDefault="00004286" w:rsidP="00FD115D">
      <w:pPr>
        <w:pStyle w:val="ListParagraph"/>
        <w:numPr>
          <w:ilvl w:val="0"/>
          <w:numId w:val="17"/>
        </w:numPr>
        <w:rPr>
          <w:sz w:val="22"/>
          <w:szCs w:val="22"/>
        </w:rPr>
      </w:pPr>
      <w:r>
        <w:rPr>
          <w:sz w:val="22"/>
          <w:szCs w:val="22"/>
        </w:rPr>
        <w:t>November 28, 2012 – November Senate meeting – 12:00 noon – SCP 319</w:t>
      </w:r>
    </w:p>
    <w:p w:rsidR="00004286" w:rsidRPr="006A1514" w:rsidRDefault="00C976CD" w:rsidP="00004286">
      <w:pPr>
        <w:jc w:val="center"/>
        <w:rPr>
          <w:rFonts w:ascii="Times" w:hAnsi="Times"/>
          <w:b/>
          <w:sz w:val="28"/>
        </w:rPr>
      </w:pPr>
      <w:r>
        <w:rPr>
          <w:sz w:val="22"/>
          <w:szCs w:val="22"/>
        </w:rPr>
        <w:br w:type="page"/>
      </w:r>
      <w:r w:rsidR="00004286" w:rsidRPr="006A1514">
        <w:rPr>
          <w:rFonts w:ascii="Times" w:hAnsi="Times"/>
          <w:b/>
          <w:sz w:val="28"/>
        </w:rPr>
        <w:lastRenderedPageBreak/>
        <w:t xml:space="preserve">Board of Trustees Meeting of </w:t>
      </w:r>
      <w:r w:rsidR="00004286">
        <w:rPr>
          <w:rFonts w:ascii="Times" w:hAnsi="Times"/>
          <w:b/>
          <w:sz w:val="28"/>
        </w:rPr>
        <w:t>10</w:t>
      </w:r>
      <w:r w:rsidR="00004286" w:rsidRPr="006A1514">
        <w:rPr>
          <w:rFonts w:ascii="Times" w:hAnsi="Times"/>
          <w:b/>
          <w:sz w:val="28"/>
        </w:rPr>
        <w:t>/</w:t>
      </w:r>
      <w:r w:rsidR="00004286">
        <w:rPr>
          <w:rFonts w:ascii="Times" w:hAnsi="Times"/>
          <w:b/>
          <w:sz w:val="28"/>
        </w:rPr>
        <w:t>02</w:t>
      </w:r>
      <w:r w:rsidR="00004286" w:rsidRPr="006A1514">
        <w:rPr>
          <w:rFonts w:ascii="Times" w:hAnsi="Times"/>
          <w:b/>
          <w:sz w:val="28"/>
        </w:rPr>
        <w:t>/2012</w:t>
      </w:r>
    </w:p>
    <w:p w:rsidR="00004286" w:rsidRPr="006A1514" w:rsidRDefault="00004286" w:rsidP="00004286">
      <w:pPr>
        <w:jc w:val="center"/>
        <w:rPr>
          <w:rFonts w:ascii="Times" w:hAnsi="Times"/>
          <w:b/>
          <w:sz w:val="28"/>
        </w:rPr>
      </w:pPr>
      <w:r w:rsidRPr="006A1514">
        <w:rPr>
          <w:rFonts w:ascii="Times" w:hAnsi="Times"/>
          <w:b/>
          <w:sz w:val="28"/>
        </w:rPr>
        <w:t xml:space="preserve">Report </w:t>
      </w:r>
    </w:p>
    <w:p w:rsidR="00004286" w:rsidRPr="006A1514" w:rsidRDefault="00004286" w:rsidP="00004286">
      <w:pPr>
        <w:jc w:val="center"/>
        <w:rPr>
          <w:rFonts w:ascii="Times" w:hAnsi="Times"/>
          <w:b/>
          <w:sz w:val="20"/>
        </w:rPr>
      </w:pPr>
      <w:r w:rsidRPr="006A1514">
        <w:rPr>
          <w:rFonts w:ascii="Times" w:hAnsi="Times"/>
          <w:b/>
          <w:sz w:val="20"/>
        </w:rPr>
        <w:t xml:space="preserve">to </w:t>
      </w:r>
    </w:p>
    <w:p w:rsidR="00004286" w:rsidRPr="006A1514" w:rsidRDefault="00004286" w:rsidP="00004286">
      <w:pPr>
        <w:jc w:val="center"/>
        <w:rPr>
          <w:rFonts w:ascii="Times" w:hAnsi="Times"/>
          <w:b/>
          <w:sz w:val="20"/>
        </w:rPr>
      </w:pPr>
      <w:r w:rsidRPr="006A1514">
        <w:rPr>
          <w:rFonts w:ascii="Times" w:hAnsi="Times"/>
          <w:b/>
          <w:sz w:val="20"/>
        </w:rPr>
        <w:t>Senate Executive Board</w:t>
      </w:r>
    </w:p>
    <w:p w:rsidR="00004286" w:rsidRPr="006A1514" w:rsidRDefault="00004286" w:rsidP="00004286">
      <w:pPr>
        <w:jc w:val="center"/>
        <w:rPr>
          <w:rFonts w:ascii="Times" w:hAnsi="Times"/>
          <w:sz w:val="20"/>
        </w:rPr>
      </w:pPr>
      <w:r w:rsidRPr="006A1514">
        <w:rPr>
          <w:rFonts w:ascii="Times" w:hAnsi="Times"/>
          <w:sz w:val="20"/>
        </w:rPr>
        <w:t>M. Martinovic</w:t>
      </w:r>
    </w:p>
    <w:p w:rsidR="00004286" w:rsidRPr="006A1514" w:rsidRDefault="00004286" w:rsidP="00004286">
      <w:pPr>
        <w:jc w:val="center"/>
        <w:rPr>
          <w:rFonts w:ascii="Times" w:hAnsi="Times"/>
          <w:sz w:val="20"/>
        </w:rPr>
      </w:pPr>
    </w:p>
    <w:p w:rsidR="00004286" w:rsidRDefault="00004286" w:rsidP="00004286">
      <w:pPr>
        <w:pStyle w:val="NormalWeb"/>
        <w:spacing w:before="2" w:after="2"/>
        <w:rPr>
          <w:rFonts w:ascii="Times New Roman" w:eastAsia="Times New Roman" w:hAnsi="Times New Roman"/>
          <w:sz w:val="24"/>
          <w:szCs w:val="24"/>
        </w:rPr>
      </w:pPr>
      <w:r w:rsidRPr="00181C3C">
        <w:rPr>
          <w:rFonts w:ascii="Times New Roman" w:eastAsia="Times New Roman" w:hAnsi="Times New Roman"/>
          <w:sz w:val="24"/>
          <w:szCs w:val="24"/>
        </w:rPr>
        <w:t>Due to the number of action items on the agenda and the travel schedule of some of our trustees, the board meeting w</w:t>
      </w:r>
      <w:r>
        <w:rPr>
          <w:rFonts w:ascii="Times New Roman" w:eastAsia="Times New Roman" w:hAnsi="Times New Roman"/>
          <w:sz w:val="24"/>
          <w:szCs w:val="24"/>
        </w:rPr>
        <w:t>as</w:t>
      </w:r>
      <w:r w:rsidRPr="00181C3C">
        <w:rPr>
          <w:rFonts w:ascii="Times New Roman" w:eastAsia="Times New Roman" w:hAnsi="Times New Roman"/>
          <w:sz w:val="24"/>
          <w:szCs w:val="24"/>
        </w:rPr>
        <w:t xml:space="preserve"> held via conference call.  Only two committees met </w:t>
      </w:r>
      <w:r>
        <w:rPr>
          <w:rFonts w:ascii="Times New Roman" w:eastAsia="Times New Roman" w:hAnsi="Times New Roman"/>
          <w:sz w:val="24"/>
          <w:szCs w:val="24"/>
        </w:rPr>
        <w:t>10/02/2012</w:t>
      </w:r>
      <w:r w:rsidRPr="00181C3C">
        <w:rPr>
          <w:rFonts w:ascii="Times New Roman" w:eastAsia="Times New Roman" w:hAnsi="Times New Roman"/>
          <w:sz w:val="24"/>
          <w:szCs w:val="24"/>
        </w:rPr>
        <w:t>: Buildings &amp; Grounds and Finance &amp; Investments. The public session w</w:t>
      </w:r>
      <w:r>
        <w:rPr>
          <w:rFonts w:ascii="Times New Roman" w:eastAsia="Times New Roman" w:hAnsi="Times New Roman"/>
          <w:sz w:val="24"/>
          <w:szCs w:val="24"/>
        </w:rPr>
        <w:t>as also held and</w:t>
      </w:r>
      <w:r w:rsidRPr="00181C3C">
        <w:rPr>
          <w:rFonts w:ascii="Times New Roman" w:eastAsia="Times New Roman" w:hAnsi="Times New Roman"/>
          <w:sz w:val="24"/>
          <w:szCs w:val="24"/>
        </w:rPr>
        <w:t xml:space="preserve"> originate</w:t>
      </w:r>
      <w:r>
        <w:rPr>
          <w:rFonts w:ascii="Times New Roman" w:eastAsia="Times New Roman" w:hAnsi="Times New Roman"/>
          <w:sz w:val="24"/>
          <w:szCs w:val="24"/>
        </w:rPr>
        <w:t>d</w:t>
      </w:r>
      <w:r w:rsidRPr="00181C3C">
        <w:rPr>
          <w:rFonts w:ascii="Times New Roman" w:eastAsia="Times New Roman" w:hAnsi="Times New Roman"/>
          <w:sz w:val="24"/>
          <w:szCs w:val="24"/>
        </w:rPr>
        <w:t xml:space="preserve"> from 201 Paul Loser Hall. </w:t>
      </w:r>
      <w:r>
        <w:rPr>
          <w:rFonts w:ascii="Times New Roman" w:eastAsia="Times New Roman" w:hAnsi="Times New Roman"/>
          <w:sz w:val="24"/>
          <w:szCs w:val="24"/>
        </w:rPr>
        <w:t>T</w:t>
      </w:r>
      <w:r w:rsidRPr="00181C3C">
        <w:rPr>
          <w:rFonts w:ascii="Times New Roman" w:eastAsia="Times New Roman" w:hAnsi="Times New Roman"/>
          <w:sz w:val="24"/>
          <w:szCs w:val="24"/>
        </w:rPr>
        <w:t>rustees w</w:t>
      </w:r>
      <w:r>
        <w:rPr>
          <w:rFonts w:ascii="Times New Roman" w:eastAsia="Times New Roman" w:hAnsi="Times New Roman"/>
          <w:sz w:val="24"/>
          <w:szCs w:val="24"/>
        </w:rPr>
        <w:t>er</w:t>
      </w:r>
      <w:r w:rsidRPr="00181C3C">
        <w:rPr>
          <w:rFonts w:ascii="Times New Roman" w:eastAsia="Times New Roman" w:hAnsi="Times New Roman"/>
          <w:sz w:val="24"/>
          <w:szCs w:val="24"/>
        </w:rPr>
        <w:t xml:space="preserve">e connected by phone.  </w:t>
      </w:r>
    </w:p>
    <w:p w:rsidR="00004286" w:rsidRDefault="00004286" w:rsidP="00004286">
      <w:pPr>
        <w:pStyle w:val="NormalWeb"/>
        <w:spacing w:before="2" w:after="2"/>
        <w:rPr>
          <w:rFonts w:ascii="Times New Roman" w:eastAsia="Times New Roman" w:hAnsi="Times New Roman"/>
          <w:sz w:val="24"/>
          <w:szCs w:val="24"/>
        </w:rPr>
      </w:pPr>
    </w:p>
    <w:p w:rsidR="00004286" w:rsidRDefault="00004286" w:rsidP="00004286">
      <w:pPr>
        <w:pStyle w:val="NormalWeb"/>
        <w:spacing w:before="2" w:after="2"/>
        <w:rPr>
          <w:rFonts w:ascii="Times New Roman" w:eastAsia="Times New Roman" w:hAnsi="Times New Roman"/>
          <w:sz w:val="24"/>
          <w:szCs w:val="24"/>
        </w:rPr>
      </w:pPr>
    </w:p>
    <w:p w:rsidR="00004286" w:rsidRPr="004D167A" w:rsidRDefault="00004286" w:rsidP="00004286">
      <w:pPr>
        <w:pStyle w:val="NormalWeb"/>
        <w:spacing w:before="2" w:after="2"/>
        <w:rPr>
          <w:b/>
          <w:sz w:val="24"/>
        </w:rPr>
      </w:pPr>
      <w:r>
        <w:rPr>
          <w:b/>
          <w:sz w:val="24"/>
        </w:rPr>
        <w:t>Buildings &amp; Grounds</w:t>
      </w:r>
      <w:r w:rsidRPr="004D167A">
        <w:rPr>
          <w:b/>
          <w:sz w:val="24"/>
        </w:rPr>
        <w:t xml:space="preserve"> Committee:</w:t>
      </w:r>
    </w:p>
    <w:p w:rsidR="00004286" w:rsidRDefault="00004286" w:rsidP="00004286">
      <w:pPr>
        <w:widowControl w:val="0"/>
        <w:autoSpaceDE w:val="0"/>
        <w:autoSpaceDN w:val="0"/>
        <w:adjustRightInd w:val="0"/>
        <w:rPr>
          <w:rFonts w:ascii="'BàˇøÚ‹" w:hAnsi="'BàˇøÚ‹" w:cs="'BàˇøÚ‹"/>
          <w:sz w:val="20"/>
          <w:szCs w:val="20"/>
        </w:rPr>
      </w:pPr>
    </w:p>
    <w:p w:rsidR="00004286" w:rsidRDefault="00004286" w:rsidP="00004286">
      <w:pPr>
        <w:widowControl w:val="0"/>
        <w:autoSpaceDE w:val="0"/>
        <w:autoSpaceDN w:val="0"/>
        <w:adjustRightInd w:val="0"/>
        <w:rPr>
          <w:rFonts w:ascii="Garamond" w:hAnsi="Garamond" w:cs="Garamond"/>
          <w:b/>
          <w:bCs/>
          <w:color w:val="000000"/>
          <w:sz w:val="23"/>
          <w:szCs w:val="23"/>
        </w:rPr>
      </w:pPr>
      <w:r>
        <w:rPr>
          <w:rFonts w:ascii="'BàˇøÚ‹" w:hAnsi="'BàˇøÚ‹" w:cs="'BàˇøÚ‹"/>
          <w:sz w:val="20"/>
          <w:szCs w:val="20"/>
        </w:rPr>
        <w:tab/>
      </w:r>
      <w:r w:rsidRPr="00020391">
        <w:rPr>
          <w:b/>
          <w:sz w:val="22"/>
          <w:szCs w:val="22"/>
        </w:rPr>
        <w:t xml:space="preserve">Resolution for </w:t>
      </w:r>
      <w:r>
        <w:rPr>
          <w:rFonts w:ascii="Garamond" w:hAnsi="Garamond" w:cs="Garamond"/>
          <w:b/>
          <w:bCs/>
          <w:color w:val="000000"/>
          <w:sz w:val="23"/>
          <w:szCs w:val="23"/>
        </w:rPr>
        <w:t>Waiver</w:t>
      </w:r>
      <w:r w:rsidRPr="00EF3CDE">
        <w:rPr>
          <w:rFonts w:ascii="Garamond" w:hAnsi="Garamond" w:cs="Garamond"/>
          <w:b/>
          <w:bCs/>
          <w:color w:val="000000"/>
          <w:sz w:val="23"/>
          <w:szCs w:val="23"/>
        </w:rPr>
        <w:t>s</w:t>
      </w:r>
      <w:r>
        <w:rPr>
          <w:rFonts w:ascii="Garamond" w:hAnsi="Garamond" w:cs="Garamond"/>
          <w:b/>
          <w:bCs/>
          <w:color w:val="000000"/>
          <w:sz w:val="23"/>
          <w:szCs w:val="23"/>
        </w:rPr>
        <w:t xml:space="preserve"> Approval</w:t>
      </w:r>
    </w:p>
    <w:p w:rsidR="00004286" w:rsidRDefault="00004286" w:rsidP="00004286">
      <w:pPr>
        <w:widowControl w:val="0"/>
        <w:autoSpaceDE w:val="0"/>
        <w:autoSpaceDN w:val="0"/>
        <w:adjustRightInd w:val="0"/>
        <w:rPr>
          <w:rFonts w:ascii="'BàˇøÚ‹" w:hAnsi="'BàˇøÚ‹" w:cs="'BàˇøÚ‹"/>
          <w:sz w:val="20"/>
          <w:szCs w:val="20"/>
        </w:rPr>
      </w:pPr>
    </w:p>
    <w:p w:rsidR="00004286" w:rsidRDefault="00004286" w:rsidP="00004286">
      <w:pPr>
        <w:widowControl w:val="0"/>
        <w:autoSpaceDE w:val="0"/>
        <w:autoSpaceDN w:val="0"/>
        <w:adjustRightInd w:val="0"/>
        <w:ind w:firstLine="720"/>
        <w:rPr>
          <w:rFonts w:ascii="'BàˇøÚ‹" w:hAnsi="'BàˇøÚ‹" w:cs="'BàˇøÚ‹"/>
          <w:sz w:val="20"/>
          <w:szCs w:val="20"/>
        </w:rPr>
      </w:pPr>
      <w:r>
        <w:rPr>
          <w:rFonts w:ascii="'BàˇøÚ‹" w:hAnsi="'BàˇøÚ‹" w:cs="'BàˇøÚ‹"/>
          <w:sz w:val="20"/>
          <w:szCs w:val="20"/>
        </w:rPr>
        <w:t xml:space="preserve"> </w:t>
      </w:r>
      <w:r>
        <w:rPr>
          <w:rFonts w:ascii="'BàˇøÚ‹" w:hAnsi="'BàˇøÚ‹" w:cs="'BàˇøÚ‹"/>
          <w:sz w:val="20"/>
          <w:szCs w:val="20"/>
        </w:rPr>
        <w:tab/>
        <w:t>Saphire + Albarran Architecture LLC (new)</w:t>
      </w:r>
    </w:p>
    <w:p w:rsidR="00004286" w:rsidRDefault="00004286" w:rsidP="00004286">
      <w:pPr>
        <w:widowControl w:val="0"/>
        <w:autoSpaceDE w:val="0"/>
        <w:autoSpaceDN w:val="0"/>
        <w:adjustRightInd w:val="0"/>
        <w:ind w:left="2160"/>
        <w:rPr>
          <w:rFonts w:ascii="'BàˇøÚ‹" w:hAnsi="'BàˇøÚ‹" w:cs="'BàˇøÚ‹"/>
          <w:sz w:val="20"/>
          <w:szCs w:val="20"/>
        </w:rPr>
      </w:pPr>
      <w:r>
        <w:rPr>
          <w:rFonts w:ascii="'BàˇøÚ‹" w:hAnsi="'BàˇøÚ‹" w:cs="'BàˇøÚ‹"/>
          <w:sz w:val="20"/>
          <w:szCs w:val="20"/>
        </w:rPr>
        <w:t>As part of the asset renewal plan, this project will provide for the replacement of the windows and installation of security screens at Norsworthy Hall. Proposals were received from four firms. Based</w:t>
      </w:r>
      <w:r w:rsidR="0018764E">
        <w:rPr>
          <w:rFonts w:ascii="'BàˇøÚ‹" w:hAnsi="'BàˇøÚ‹" w:cs="'BàˇøÚ‹"/>
          <w:sz w:val="20"/>
          <w:szCs w:val="20"/>
        </w:rPr>
        <w:t xml:space="preserve"> </w:t>
      </w:r>
      <w:bookmarkStart w:id="0" w:name="_GoBack"/>
      <w:bookmarkEnd w:id="0"/>
      <w:r>
        <w:rPr>
          <w:rFonts w:ascii="'BàˇøÚ‹" w:hAnsi="'BàˇøÚ‹" w:cs="'BàˇøÚ‹"/>
          <w:sz w:val="20"/>
          <w:szCs w:val="20"/>
        </w:rPr>
        <w:t>on the scope of work required for this project, the fee from Saphire + Albarran Architecture is an appropriate and responsible fee. The waiver is in the amount of $27,060.</w:t>
      </w:r>
    </w:p>
    <w:p w:rsidR="00004286" w:rsidRDefault="00004286" w:rsidP="00004286">
      <w:pPr>
        <w:widowControl w:val="0"/>
        <w:autoSpaceDE w:val="0"/>
        <w:autoSpaceDN w:val="0"/>
        <w:adjustRightInd w:val="0"/>
        <w:rPr>
          <w:rFonts w:ascii="'BàˇøÚ‹" w:hAnsi="'BàˇøÚ‹" w:cs="'BàˇøÚ‹"/>
          <w:sz w:val="20"/>
          <w:szCs w:val="20"/>
        </w:rPr>
      </w:pPr>
      <w:r>
        <w:rPr>
          <w:rFonts w:ascii="'BàˇøÚ‹" w:hAnsi="'BàˇøÚ‹" w:cs="'BàˇøÚ‹"/>
          <w:sz w:val="20"/>
          <w:szCs w:val="20"/>
        </w:rPr>
        <w:t xml:space="preserve"> </w:t>
      </w:r>
      <w:r>
        <w:rPr>
          <w:rFonts w:ascii="'BàˇøÚ‹" w:hAnsi="'BàˇøÚ‹" w:cs="'BàˇøÚ‹"/>
          <w:sz w:val="20"/>
          <w:szCs w:val="20"/>
        </w:rPr>
        <w:tab/>
      </w:r>
      <w:r>
        <w:rPr>
          <w:rFonts w:ascii="'BàˇøÚ‹" w:hAnsi="'BàˇøÚ‹" w:cs="'BàˇøÚ‹"/>
          <w:sz w:val="20"/>
          <w:szCs w:val="20"/>
        </w:rPr>
        <w:t xml:space="preserve"> </w:t>
      </w:r>
      <w:r>
        <w:rPr>
          <w:rFonts w:ascii="'BàˇøÚ‹" w:hAnsi="'BàˇøÚ‹" w:cs="'BàˇøÚ‹"/>
          <w:sz w:val="20"/>
          <w:szCs w:val="20"/>
        </w:rPr>
        <w:tab/>
        <w:t>Saphire + Albarran Architecture LLC (new)</w:t>
      </w:r>
    </w:p>
    <w:p w:rsidR="00004286" w:rsidRDefault="00004286" w:rsidP="00004286">
      <w:pPr>
        <w:widowControl w:val="0"/>
        <w:autoSpaceDE w:val="0"/>
        <w:autoSpaceDN w:val="0"/>
        <w:adjustRightInd w:val="0"/>
        <w:ind w:left="2160"/>
        <w:rPr>
          <w:rFonts w:ascii="'BàˇøÚ‹" w:hAnsi="'BàˇøÚ‹" w:cs="'BàˇøÚ‹"/>
          <w:sz w:val="20"/>
          <w:szCs w:val="20"/>
        </w:rPr>
      </w:pPr>
      <w:r>
        <w:rPr>
          <w:rFonts w:ascii="'BàˇøÚ‹" w:hAnsi="'BàˇøÚ‹" w:cs="'BàˇøÚ‹"/>
          <w:sz w:val="20"/>
          <w:szCs w:val="20"/>
        </w:rPr>
        <w:t>As part of the asset renewal plan, this project will provide for the renewal of the Centennial Hall lower level bathrooms. Proposals were received from four firms. Based on the scope of work required for this project, the fee from Saphire + Albarran Architecture is an appropriate and responsible fee. The waiver is in the amount of $15,620.</w:t>
      </w:r>
    </w:p>
    <w:p w:rsidR="00004286" w:rsidRDefault="00004286" w:rsidP="00004286">
      <w:pPr>
        <w:widowControl w:val="0"/>
        <w:autoSpaceDE w:val="0"/>
        <w:autoSpaceDN w:val="0"/>
        <w:adjustRightInd w:val="0"/>
        <w:ind w:left="720"/>
        <w:rPr>
          <w:rFonts w:ascii="'BàˇøÚ‹" w:hAnsi="'BàˇøÚ‹" w:cs="'BàˇøÚ‹"/>
          <w:sz w:val="20"/>
          <w:szCs w:val="20"/>
        </w:rPr>
      </w:pPr>
      <w:r>
        <w:rPr>
          <w:rFonts w:ascii="'BàˇøÚ‹" w:hAnsi="'BàˇøÚ‹" w:cs="'BàˇøÚ‹"/>
          <w:sz w:val="20"/>
          <w:szCs w:val="20"/>
        </w:rPr>
        <w:t xml:space="preserve">• </w:t>
      </w:r>
      <w:r>
        <w:rPr>
          <w:rFonts w:ascii="'BàˇøÚ‹" w:hAnsi="'BàˇøÚ‹" w:cs="'BàˇøÚ‹"/>
          <w:sz w:val="20"/>
          <w:szCs w:val="20"/>
        </w:rPr>
        <w:tab/>
        <w:t>DLB Associates (new)</w:t>
      </w:r>
    </w:p>
    <w:p w:rsidR="00004286" w:rsidRDefault="00004286" w:rsidP="00004286">
      <w:pPr>
        <w:widowControl w:val="0"/>
        <w:autoSpaceDE w:val="0"/>
        <w:autoSpaceDN w:val="0"/>
        <w:adjustRightInd w:val="0"/>
        <w:ind w:left="2160"/>
        <w:rPr>
          <w:rFonts w:ascii="'BàˇøÚ‹" w:hAnsi="'BàˇøÚ‹" w:cs="'BàˇøÚ‹"/>
          <w:sz w:val="20"/>
          <w:szCs w:val="20"/>
        </w:rPr>
      </w:pPr>
      <w:r>
        <w:rPr>
          <w:rFonts w:ascii="'BàˇøÚ‹" w:hAnsi="'BàˇøÚ‹" w:cs="'BàˇøÚ‹"/>
          <w:sz w:val="20"/>
          <w:szCs w:val="20"/>
        </w:rPr>
        <w:t>As part of the asset renewal plan, this project will provide the design for the replacement of steam and condensate piping from the Power Plant to Travers</w:t>
      </w:r>
      <w:r>
        <w:rPr>
          <w:rFonts w:ascii="'BàˇøÚ‹" w:hAnsi="'BàˇøÚ‹" w:cs="'BàˇøÚ‹"/>
          <w:b/>
          <w:bCs/>
          <w:sz w:val="20"/>
          <w:szCs w:val="20"/>
        </w:rPr>
        <w:t>‐</w:t>
      </w:r>
      <w:r>
        <w:rPr>
          <w:rFonts w:ascii="'BàˇøÚ‹" w:hAnsi="'BàˇøÚ‹" w:cs="'BàˇøÚ‹"/>
          <w:sz w:val="20"/>
          <w:szCs w:val="20"/>
        </w:rPr>
        <w:t>Wolfe Hall, including branches to New Residence Hall and Cromwell Hall. It also includes manhole repair/replacement work. Proposals were received from three firms based on their expertise in engineering projects. Based on the scope of work required for this project, the fee from DLB Associates is an appropriate and responsible fee.</w:t>
      </w:r>
    </w:p>
    <w:p w:rsidR="00004286" w:rsidRDefault="00004286" w:rsidP="00004286">
      <w:pPr>
        <w:widowControl w:val="0"/>
        <w:autoSpaceDE w:val="0"/>
        <w:autoSpaceDN w:val="0"/>
        <w:adjustRightInd w:val="0"/>
        <w:ind w:left="2160"/>
        <w:rPr>
          <w:rFonts w:ascii="'BàˇøÚ‹" w:hAnsi="'BàˇøÚ‹" w:cs="'BàˇøÚ‹"/>
          <w:sz w:val="20"/>
          <w:szCs w:val="20"/>
        </w:rPr>
      </w:pPr>
      <w:r>
        <w:rPr>
          <w:rFonts w:ascii="'BàˇøÚ‹" w:hAnsi="'BàˇøÚ‹" w:cs="'BàˇøÚ‹"/>
          <w:sz w:val="20"/>
          <w:szCs w:val="20"/>
        </w:rPr>
        <w:t>This waiver is in the amount of $38,280.</w:t>
      </w:r>
    </w:p>
    <w:p w:rsidR="00004286" w:rsidRDefault="00004286" w:rsidP="00004286">
      <w:pPr>
        <w:widowControl w:val="0"/>
        <w:autoSpaceDE w:val="0"/>
        <w:autoSpaceDN w:val="0"/>
        <w:adjustRightInd w:val="0"/>
        <w:ind w:left="2160"/>
        <w:rPr>
          <w:rFonts w:ascii="'BàˇøÚ‹" w:hAnsi="'BàˇøÚ‹" w:cs="'BàˇøÚ‹"/>
          <w:sz w:val="20"/>
          <w:szCs w:val="20"/>
        </w:rPr>
      </w:pPr>
    </w:p>
    <w:p w:rsidR="00004286" w:rsidRPr="006A1514" w:rsidRDefault="00004286" w:rsidP="00004286">
      <w:pPr>
        <w:pStyle w:val="NormalWeb"/>
        <w:spacing w:before="2" w:after="2"/>
        <w:ind w:firstLine="720"/>
      </w:pPr>
      <w:r>
        <w:rPr>
          <w:rFonts w:ascii="'BàˇøÚ‹" w:hAnsi="'BàˇøÚ‹" w:cs="'BàˇøÚ‹"/>
        </w:rPr>
        <w:t>Total Amount of Waivers for Buildings and Grounds $80,960</w:t>
      </w:r>
    </w:p>
    <w:p w:rsidR="00004286" w:rsidRDefault="00004286" w:rsidP="00004286">
      <w:pPr>
        <w:pStyle w:val="NormalWeb"/>
        <w:spacing w:before="2" w:after="2"/>
        <w:rPr>
          <w:b/>
        </w:rPr>
      </w:pPr>
    </w:p>
    <w:p w:rsidR="00004286" w:rsidRDefault="00004286" w:rsidP="00004286">
      <w:pPr>
        <w:widowControl w:val="0"/>
        <w:autoSpaceDE w:val="0"/>
        <w:autoSpaceDN w:val="0"/>
        <w:adjustRightInd w:val="0"/>
        <w:rPr>
          <w:rFonts w:ascii="Garamond" w:hAnsi="Garamond" w:cs="Garamond"/>
          <w:b/>
          <w:bCs/>
          <w:color w:val="000000"/>
          <w:sz w:val="23"/>
          <w:szCs w:val="23"/>
        </w:rPr>
      </w:pPr>
      <w:r>
        <w:rPr>
          <w:rFonts w:ascii="'BàˇøÚ‹" w:hAnsi="'BàˇøÚ‹" w:cs="'BàˇøÚ‹"/>
          <w:sz w:val="20"/>
          <w:szCs w:val="20"/>
        </w:rPr>
        <w:tab/>
      </w:r>
      <w:r w:rsidRPr="00020391">
        <w:rPr>
          <w:b/>
          <w:sz w:val="22"/>
          <w:szCs w:val="22"/>
        </w:rPr>
        <w:t xml:space="preserve">Resolution </w:t>
      </w:r>
      <w:r>
        <w:rPr>
          <w:rFonts w:ascii="Garamond" w:hAnsi="Garamond" w:cs="Garamond"/>
          <w:b/>
          <w:bCs/>
          <w:color w:val="000000"/>
          <w:sz w:val="23"/>
          <w:szCs w:val="23"/>
        </w:rPr>
        <w:t>Approving FY14 Capital Budget Request</w:t>
      </w:r>
    </w:p>
    <w:p w:rsidR="00004286" w:rsidRDefault="00004286" w:rsidP="00004286">
      <w:pPr>
        <w:pStyle w:val="NormalWeb"/>
        <w:spacing w:before="2" w:after="2"/>
        <w:rPr>
          <w:b/>
        </w:rPr>
      </w:pPr>
    </w:p>
    <w:p w:rsidR="00004286" w:rsidRDefault="00004286" w:rsidP="00004286">
      <w:pPr>
        <w:widowControl w:val="0"/>
        <w:autoSpaceDE w:val="0"/>
        <w:autoSpaceDN w:val="0"/>
        <w:adjustRightInd w:val="0"/>
        <w:rPr>
          <w:b/>
          <w:sz w:val="22"/>
          <w:szCs w:val="22"/>
        </w:rPr>
      </w:pPr>
      <w:r>
        <w:rPr>
          <w:rFonts w:ascii="'BàˇøÚ‹" w:hAnsi="'BàˇøÚ‹" w:cs="'BàˇøÚ‹"/>
          <w:sz w:val="20"/>
          <w:szCs w:val="20"/>
        </w:rPr>
        <w:tab/>
      </w:r>
      <w:r>
        <w:rPr>
          <w:b/>
          <w:sz w:val="22"/>
          <w:szCs w:val="22"/>
        </w:rPr>
        <w:t>Campus Town Update</w:t>
      </w:r>
    </w:p>
    <w:p w:rsidR="00004286" w:rsidRDefault="00004286" w:rsidP="00004286">
      <w:pPr>
        <w:pStyle w:val="NormalWeb"/>
        <w:spacing w:before="2" w:after="2"/>
        <w:rPr>
          <w:rFonts w:ascii="Garamond" w:hAnsi="Garamond" w:cs="Garamond"/>
          <w:b/>
          <w:bCs/>
          <w:color w:val="000000"/>
          <w:sz w:val="23"/>
          <w:szCs w:val="23"/>
        </w:rPr>
      </w:pPr>
    </w:p>
    <w:p w:rsidR="00004286" w:rsidRDefault="00004286" w:rsidP="00004286">
      <w:pPr>
        <w:pStyle w:val="NormalWeb"/>
        <w:spacing w:before="2" w:after="2"/>
        <w:rPr>
          <w:rFonts w:ascii="Garamond" w:hAnsi="Garamond" w:cs="Garamond"/>
          <w:b/>
          <w:bCs/>
          <w:color w:val="000000"/>
          <w:sz w:val="23"/>
          <w:szCs w:val="23"/>
        </w:rPr>
      </w:pPr>
    </w:p>
    <w:p w:rsidR="00004286" w:rsidRPr="004D167A" w:rsidRDefault="00004286" w:rsidP="00004286">
      <w:pPr>
        <w:pStyle w:val="NormalWeb"/>
        <w:spacing w:before="2" w:after="2"/>
        <w:rPr>
          <w:b/>
          <w:sz w:val="24"/>
        </w:rPr>
      </w:pPr>
      <w:r w:rsidRPr="004D167A">
        <w:rPr>
          <w:b/>
          <w:sz w:val="24"/>
        </w:rPr>
        <w:t>Finance and Investment Committee:</w:t>
      </w:r>
    </w:p>
    <w:p w:rsidR="00004286" w:rsidRPr="00EF3CDE" w:rsidRDefault="00004286" w:rsidP="00004286">
      <w:pPr>
        <w:widowControl w:val="0"/>
        <w:autoSpaceDE w:val="0"/>
        <w:autoSpaceDN w:val="0"/>
        <w:adjustRightInd w:val="0"/>
        <w:rPr>
          <w:rFonts w:ascii="Garamond" w:hAnsi="Garamond" w:cs="Garamond"/>
          <w:color w:val="000000"/>
        </w:rPr>
      </w:pPr>
    </w:p>
    <w:p w:rsidR="00004286" w:rsidRPr="00EF3CDE" w:rsidRDefault="00004286" w:rsidP="00004286">
      <w:pPr>
        <w:widowControl w:val="0"/>
        <w:autoSpaceDE w:val="0"/>
        <w:autoSpaceDN w:val="0"/>
        <w:adjustRightInd w:val="0"/>
        <w:ind w:left="540" w:hanging="180"/>
        <w:rPr>
          <w:rFonts w:ascii="Garamond" w:hAnsi="Garamond" w:cs="Garamond"/>
          <w:color w:val="000000"/>
          <w:sz w:val="23"/>
          <w:szCs w:val="23"/>
        </w:rPr>
      </w:pPr>
      <w:r w:rsidRPr="00EF3CDE">
        <w:rPr>
          <w:rFonts w:ascii="Garamond" w:hAnsi="Garamond" w:cs="Garamond"/>
          <w:b/>
          <w:bCs/>
          <w:color w:val="000000"/>
          <w:sz w:val="23"/>
          <w:szCs w:val="23"/>
        </w:rPr>
        <w:t xml:space="preserve">Action Items </w:t>
      </w:r>
    </w:p>
    <w:p w:rsidR="00004286" w:rsidRPr="00EF3CDE" w:rsidRDefault="00004286" w:rsidP="00004286">
      <w:pPr>
        <w:widowControl w:val="0"/>
        <w:autoSpaceDE w:val="0"/>
        <w:autoSpaceDN w:val="0"/>
        <w:adjustRightInd w:val="0"/>
        <w:rPr>
          <w:rFonts w:ascii="Garamond" w:hAnsi="Garamond" w:cs="Garamond"/>
          <w:color w:val="000000"/>
          <w:sz w:val="23"/>
          <w:szCs w:val="23"/>
        </w:rPr>
      </w:pPr>
    </w:p>
    <w:p w:rsidR="00004286" w:rsidRPr="00EF3CDE" w:rsidRDefault="00004286" w:rsidP="00004286">
      <w:pPr>
        <w:widowControl w:val="0"/>
        <w:autoSpaceDE w:val="0"/>
        <w:autoSpaceDN w:val="0"/>
        <w:adjustRightInd w:val="0"/>
        <w:ind w:left="1080" w:hanging="540"/>
        <w:rPr>
          <w:color w:val="000000"/>
          <w:sz w:val="23"/>
          <w:szCs w:val="23"/>
        </w:rPr>
      </w:pPr>
      <w:r w:rsidRPr="00EF3CDE">
        <w:rPr>
          <w:b/>
          <w:bCs/>
          <w:color w:val="000000"/>
          <w:sz w:val="23"/>
          <w:szCs w:val="23"/>
        </w:rPr>
        <w:t xml:space="preserve">a) </w:t>
      </w:r>
      <w:r w:rsidRPr="00EF3CDE">
        <w:rPr>
          <w:color w:val="000000"/>
          <w:sz w:val="23"/>
          <w:szCs w:val="23"/>
        </w:rPr>
        <w:t xml:space="preserve">Resolution Approving and Authorizing a Modification to the Project financed by the New Jersey Educational Facilities Authority Revenue Bonds, The College of New Jersey Series 2010 A and 2010 B </w:t>
      </w:r>
    </w:p>
    <w:p w:rsidR="00004286" w:rsidRDefault="00004286" w:rsidP="00004286">
      <w:pPr>
        <w:widowControl w:val="0"/>
        <w:autoSpaceDE w:val="0"/>
        <w:autoSpaceDN w:val="0"/>
        <w:adjustRightInd w:val="0"/>
        <w:ind w:left="1080" w:hanging="540"/>
        <w:rPr>
          <w:rFonts w:ascii="Garamond" w:hAnsi="Garamond" w:cs="Garamond"/>
          <w:b/>
          <w:bCs/>
          <w:color w:val="000000"/>
          <w:sz w:val="23"/>
          <w:szCs w:val="23"/>
        </w:rPr>
      </w:pPr>
    </w:p>
    <w:p w:rsidR="00004286" w:rsidRPr="00EF3CDE" w:rsidRDefault="00004286" w:rsidP="00004286">
      <w:pPr>
        <w:widowControl w:val="0"/>
        <w:autoSpaceDE w:val="0"/>
        <w:autoSpaceDN w:val="0"/>
        <w:adjustRightInd w:val="0"/>
        <w:ind w:left="1080" w:hanging="540"/>
        <w:rPr>
          <w:rFonts w:ascii="Garamond" w:hAnsi="Garamond" w:cs="Garamond"/>
          <w:color w:val="000000"/>
          <w:sz w:val="23"/>
          <w:szCs w:val="23"/>
        </w:rPr>
      </w:pPr>
      <w:r w:rsidRPr="00EF3CDE">
        <w:rPr>
          <w:rFonts w:ascii="Garamond" w:hAnsi="Garamond" w:cs="Garamond"/>
          <w:b/>
          <w:bCs/>
          <w:color w:val="000000"/>
          <w:sz w:val="23"/>
          <w:szCs w:val="23"/>
        </w:rPr>
        <w:t xml:space="preserve">b) </w:t>
      </w:r>
      <w:r w:rsidRPr="00EF3CDE">
        <w:rPr>
          <w:rFonts w:ascii="Garamond" w:hAnsi="Garamond" w:cs="Garamond"/>
          <w:color w:val="000000"/>
          <w:sz w:val="23"/>
          <w:szCs w:val="23"/>
        </w:rPr>
        <w:t xml:space="preserve">Resolution Approving Waivers of Advertising for College Business Purposes </w:t>
      </w:r>
    </w:p>
    <w:p w:rsidR="00004286" w:rsidRPr="00EF3CDE" w:rsidRDefault="00004286" w:rsidP="00004286">
      <w:pPr>
        <w:widowControl w:val="0"/>
        <w:autoSpaceDE w:val="0"/>
        <w:autoSpaceDN w:val="0"/>
        <w:adjustRightInd w:val="0"/>
        <w:ind w:left="1080"/>
        <w:rPr>
          <w:rFonts w:ascii="Garamond" w:hAnsi="Garamond" w:cs="Garamond"/>
          <w:color w:val="000000"/>
          <w:sz w:val="23"/>
          <w:szCs w:val="23"/>
        </w:rPr>
      </w:pPr>
      <w:r w:rsidRPr="00EF3CDE">
        <w:rPr>
          <w:rFonts w:ascii="Garamond" w:hAnsi="Garamond" w:cs="Garamond"/>
          <w:color w:val="000000"/>
          <w:sz w:val="23"/>
          <w:szCs w:val="23"/>
        </w:rPr>
        <w:lastRenderedPageBreak/>
        <w:t xml:space="preserve">Center for Global Engagement- </w:t>
      </w:r>
    </w:p>
    <w:p w:rsidR="00004286" w:rsidRPr="00EF3CDE" w:rsidRDefault="00004286" w:rsidP="00004286">
      <w:pPr>
        <w:widowControl w:val="0"/>
        <w:autoSpaceDE w:val="0"/>
        <w:autoSpaceDN w:val="0"/>
        <w:adjustRightInd w:val="0"/>
        <w:ind w:left="1080"/>
        <w:rPr>
          <w:rFonts w:ascii="Garamond" w:hAnsi="Garamond" w:cs="Garamond"/>
          <w:color w:val="000000"/>
          <w:sz w:val="23"/>
          <w:szCs w:val="23"/>
        </w:rPr>
      </w:pPr>
      <w:r w:rsidRPr="00EF3CDE">
        <w:rPr>
          <w:rFonts w:ascii="Garamond" w:hAnsi="Garamond" w:cs="Garamond"/>
          <w:b/>
          <w:bCs/>
          <w:color w:val="000000"/>
          <w:sz w:val="23"/>
          <w:szCs w:val="23"/>
        </w:rPr>
        <w:t xml:space="preserve">Direct Billing for International Programs for Academic Year 2012-13: </w:t>
      </w:r>
    </w:p>
    <w:p w:rsidR="00004286" w:rsidRPr="00EF3CDE" w:rsidRDefault="00004286" w:rsidP="00004286">
      <w:pPr>
        <w:widowControl w:val="0"/>
        <w:autoSpaceDE w:val="0"/>
        <w:autoSpaceDN w:val="0"/>
        <w:adjustRightInd w:val="0"/>
        <w:ind w:left="1440" w:hanging="360"/>
        <w:rPr>
          <w:rFonts w:ascii="Garamond" w:hAnsi="Garamond" w:cs="Garamond"/>
          <w:color w:val="000000"/>
          <w:sz w:val="23"/>
          <w:szCs w:val="23"/>
        </w:rPr>
      </w:pPr>
      <w:r w:rsidRPr="00EF3CDE">
        <w:rPr>
          <w:rFonts w:ascii="Garamond" w:hAnsi="Garamond" w:cs="Garamond"/>
          <w:color w:val="000000"/>
          <w:sz w:val="23"/>
          <w:szCs w:val="23"/>
        </w:rPr>
        <w:t xml:space="preserve">• _American Business School – Paris </w:t>
      </w:r>
    </w:p>
    <w:p w:rsidR="00004286" w:rsidRPr="00EF3CDE" w:rsidRDefault="00004286" w:rsidP="00004286">
      <w:pPr>
        <w:widowControl w:val="0"/>
        <w:autoSpaceDE w:val="0"/>
        <w:autoSpaceDN w:val="0"/>
        <w:adjustRightInd w:val="0"/>
        <w:ind w:left="1440" w:hanging="360"/>
        <w:rPr>
          <w:rFonts w:ascii="Garamond" w:hAnsi="Garamond" w:cs="Garamond"/>
          <w:color w:val="000000"/>
          <w:sz w:val="23"/>
          <w:szCs w:val="23"/>
        </w:rPr>
      </w:pPr>
      <w:r w:rsidRPr="00EF3CDE">
        <w:rPr>
          <w:rFonts w:ascii="Garamond" w:hAnsi="Garamond" w:cs="Garamond"/>
          <w:color w:val="000000"/>
          <w:sz w:val="23"/>
          <w:szCs w:val="23"/>
        </w:rPr>
        <w:t xml:space="preserve">• _American Council for the Teaching of Russian (ACTR) Advanced Russian Area Studies Program – Russia </w:t>
      </w:r>
    </w:p>
    <w:p w:rsidR="00004286" w:rsidRPr="00EF3CDE" w:rsidRDefault="00004286" w:rsidP="00004286">
      <w:pPr>
        <w:widowControl w:val="0"/>
        <w:autoSpaceDE w:val="0"/>
        <w:autoSpaceDN w:val="0"/>
        <w:adjustRightInd w:val="0"/>
        <w:ind w:left="1440" w:hanging="360"/>
        <w:rPr>
          <w:rFonts w:ascii="Garamond" w:hAnsi="Garamond" w:cs="Garamond"/>
          <w:color w:val="000000"/>
          <w:sz w:val="23"/>
          <w:szCs w:val="23"/>
        </w:rPr>
      </w:pPr>
      <w:r w:rsidRPr="00EF3CDE">
        <w:rPr>
          <w:rFonts w:ascii="Garamond" w:hAnsi="Garamond" w:cs="Garamond"/>
          <w:color w:val="000000"/>
          <w:sz w:val="23"/>
          <w:szCs w:val="23"/>
        </w:rPr>
        <w:t xml:space="preserve">• _Ben-Gurion University of the Negev – Israel </w:t>
      </w:r>
    </w:p>
    <w:p w:rsidR="00004286" w:rsidRPr="00EF3CDE" w:rsidRDefault="00004286" w:rsidP="00004286">
      <w:pPr>
        <w:widowControl w:val="0"/>
        <w:autoSpaceDE w:val="0"/>
        <w:autoSpaceDN w:val="0"/>
        <w:adjustRightInd w:val="0"/>
        <w:ind w:left="1440" w:hanging="360"/>
        <w:rPr>
          <w:rFonts w:ascii="Garamond" w:hAnsi="Garamond" w:cs="Garamond"/>
          <w:color w:val="000000"/>
          <w:sz w:val="23"/>
          <w:szCs w:val="23"/>
        </w:rPr>
      </w:pPr>
      <w:r w:rsidRPr="00EF3CDE">
        <w:rPr>
          <w:rFonts w:ascii="Garamond" w:hAnsi="Garamond" w:cs="Garamond"/>
          <w:color w:val="000000"/>
          <w:sz w:val="23"/>
          <w:szCs w:val="23"/>
        </w:rPr>
        <w:t xml:space="preserve">• _CEPA-Europe – European Study Center – Heidelberg, Germany </w:t>
      </w:r>
    </w:p>
    <w:p w:rsidR="00004286" w:rsidRPr="00EF3CDE" w:rsidRDefault="00004286" w:rsidP="00004286">
      <w:pPr>
        <w:widowControl w:val="0"/>
        <w:autoSpaceDE w:val="0"/>
        <w:autoSpaceDN w:val="0"/>
        <w:adjustRightInd w:val="0"/>
        <w:ind w:left="1440" w:hanging="360"/>
        <w:rPr>
          <w:rFonts w:ascii="Garamond" w:hAnsi="Garamond" w:cs="Garamond"/>
          <w:color w:val="000000"/>
          <w:sz w:val="23"/>
          <w:szCs w:val="23"/>
        </w:rPr>
      </w:pPr>
      <w:r w:rsidRPr="00EF3CDE">
        <w:rPr>
          <w:rFonts w:ascii="Garamond" w:hAnsi="Garamond" w:cs="Garamond"/>
          <w:color w:val="000000"/>
          <w:sz w:val="23"/>
          <w:szCs w:val="23"/>
        </w:rPr>
        <w:t xml:space="preserve">• _CEPA-Europe – Winter Study Tour in London and Stratford, UK </w:t>
      </w:r>
    </w:p>
    <w:p w:rsidR="00004286" w:rsidRPr="00EF3CDE" w:rsidRDefault="00004286" w:rsidP="00004286">
      <w:pPr>
        <w:widowControl w:val="0"/>
        <w:autoSpaceDE w:val="0"/>
        <w:autoSpaceDN w:val="0"/>
        <w:adjustRightInd w:val="0"/>
        <w:ind w:left="1440" w:hanging="360"/>
        <w:rPr>
          <w:rFonts w:ascii="Garamond" w:hAnsi="Garamond" w:cs="Garamond"/>
          <w:color w:val="000000"/>
          <w:sz w:val="23"/>
          <w:szCs w:val="23"/>
        </w:rPr>
      </w:pPr>
      <w:r w:rsidRPr="00EF3CDE">
        <w:rPr>
          <w:rFonts w:ascii="Garamond" w:hAnsi="Garamond" w:cs="Garamond"/>
          <w:color w:val="000000"/>
          <w:sz w:val="23"/>
          <w:szCs w:val="23"/>
        </w:rPr>
        <w:t xml:space="preserve">• _CESP Study Abroad Program-University of Economics – Prague </w:t>
      </w:r>
    </w:p>
    <w:p w:rsidR="00004286" w:rsidRPr="00EF3CDE" w:rsidRDefault="00004286" w:rsidP="00004286">
      <w:pPr>
        <w:widowControl w:val="0"/>
        <w:autoSpaceDE w:val="0"/>
        <w:autoSpaceDN w:val="0"/>
        <w:adjustRightInd w:val="0"/>
        <w:ind w:left="1440" w:hanging="360"/>
        <w:rPr>
          <w:rFonts w:ascii="Garamond" w:hAnsi="Garamond" w:cs="Garamond"/>
          <w:color w:val="000000"/>
          <w:sz w:val="23"/>
          <w:szCs w:val="23"/>
        </w:rPr>
      </w:pPr>
      <w:r w:rsidRPr="00EF3CDE">
        <w:rPr>
          <w:rFonts w:ascii="Garamond" w:hAnsi="Garamond" w:cs="Garamond"/>
          <w:color w:val="000000"/>
          <w:sz w:val="23"/>
          <w:szCs w:val="23"/>
        </w:rPr>
        <w:t xml:space="preserve">• _Council on International Educational Exchange (CIEE) – Africa, Asia, Europe, Latin America </w:t>
      </w:r>
    </w:p>
    <w:p w:rsidR="00004286" w:rsidRPr="00EF3CDE" w:rsidRDefault="00004286" w:rsidP="00004286">
      <w:pPr>
        <w:widowControl w:val="0"/>
        <w:autoSpaceDE w:val="0"/>
        <w:autoSpaceDN w:val="0"/>
        <w:adjustRightInd w:val="0"/>
        <w:ind w:left="1440" w:hanging="360"/>
        <w:rPr>
          <w:rFonts w:ascii="Garamond" w:hAnsi="Garamond" w:cs="Garamond"/>
          <w:color w:val="000000"/>
          <w:sz w:val="23"/>
          <w:szCs w:val="23"/>
        </w:rPr>
      </w:pPr>
      <w:r w:rsidRPr="00EF3CDE">
        <w:rPr>
          <w:rFonts w:ascii="Garamond" w:hAnsi="Garamond" w:cs="Garamond"/>
          <w:color w:val="000000"/>
          <w:sz w:val="23"/>
          <w:szCs w:val="23"/>
        </w:rPr>
        <w:t xml:space="preserve">• _GlobaLinks Learning Abroad (GLA) – Asia, Australia, and Europe </w:t>
      </w:r>
    </w:p>
    <w:p w:rsidR="00004286" w:rsidRPr="00EF3CDE" w:rsidRDefault="00004286" w:rsidP="00004286">
      <w:pPr>
        <w:widowControl w:val="0"/>
        <w:autoSpaceDE w:val="0"/>
        <w:autoSpaceDN w:val="0"/>
        <w:adjustRightInd w:val="0"/>
        <w:ind w:left="1440" w:hanging="360"/>
        <w:rPr>
          <w:rFonts w:ascii="Garamond" w:hAnsi="Garamond" w:cs="Garamond"/>
          <w:color w:val="000000"/>
          <w:sz w:val="23"/>
          <w:szCs w:val="23"/>
        </w:rPr>
      </w:pPr>
      <w:r w:rsidRPr="00EF3CDE">
        <w:rPr>
          <w:rFonts w:ascii="Garamond" w:hAnsi="Garamond" w:cs="Garamond"/>
          <w:color w:val="000000"/>
          <w:sz w:val="23"/>
          <w:szCs w:val="23"/>
        </w:rPr>
        <w:t xml:space="preserve">• _International Studies Abroad (ISA) – Asia, Europe, and Latin America </w:t>
      </w:r>
    </w:p>
    <w:p w:rsidR="00004286" w:rsidRPr="00EF3CDE" w:rsidRDefault="00004286" w:rsidP="00004286">
      <w:pPr>
        <w:widowControl w:val="0"/>
        <w:autoSpaceDE w:val="0"/>
        <w:autoSpaceDN w:val="0"/>
        <w:adjustRightInd w:val="0"/>
        <w:ind w:left="1440" w:hanging="360"/>
        <w:rPr>
          <w:rFonts w:ascii="Garamond" w:hAnsi="Garamond" w:cs="Garamond"/>
          <w:color w:val="000000"/>
          <w:sz w:val="23"/>
          <w:szCs w:val="23"/>
        </w:rPr>
      </w:pPr>
      <w:r w:rsidRPr="00EF3CDE">
        <w:rPr>
          <w:rFonts w:ascii="Garamond" w:hAnsi="Garamond" w:cs="Garamond"/>
          <w:color w:val="000000"/>
          <w:sz w:val="23"/>
          <w:szCs w:val="23"/>
        </w:rPr>
        <w:t xml:space="preserve">• _Kansai Gaidai University – Japan </w:t>
      </w:r>
    </w:p>
    <w:p w:rsidR="00004286" w:rsidRPr="00EF3CDE" w:rsidRDefault="00004286" w:rsidP="00004286">
      <w:pPr>
        <w:widowControl w:val="0"/>
        <w:autoSpaceDE w:val="0"/>
        <w:autoSpaceDN w:val="0"/>
        <w:adjustRightInd w:val="0"/>
        <w:ind w:left="1440" w:hanging="360"/>
        <w:rPr>
          <w:rFonts w:ascii="Garamond" w:hAnsi="Garamond" w:cs="Garamond"/>
          <w:color w:val="000000"/>
          <w:sz w:val="23"/>
          <w:szCs w:val="23"/>
        </w:rPr>
      </w:pPr>
      <w:r w:rsidRPr="00EF3CDE">
        <w:rPr>
          <w:rFonts w:ascii="Garamond" w:hAnsi="Garamond" w:cs="Garamond"/>
          <w:color w:val="000000"/>
          <w:sz w:val="23"/>
          <w:szCs w:val="23"/>
        </w:rPr>
        <w:t xml:space="preserve">• _Northumbria University (NU) – United Kingdom </w:t>
      </w:r>
    </w:p>
    <w:p w:rsidR="00004286" w:rsidRPr="00EF3CDE" w:rsidRDefault="00004286" w:rsidP="00004286">
      <w:pPr>
        <w:widowControl w:val="0"/>
        <w:autoSpaceDE w:val="0"/>
        <w:autoSpaceDN w:val="0"/>
        <w:adjustRightInd w:val="0"/>
        <w:ind w:left="1440" w:hanging="360"/>
        <w:rPr>
          <w:rFonts w:ascii="Garamond" w:hAnsi="Garamond" w:cs="Garamond"/>
          <w:color w:val="000000"/>
          <w:sz w:val="23"/>
          <w:szCs w:val="23"/>
        </w:rPr>
      </w:pPr>
      <w:r w:rsidRPr="00EF3CDE">
        <w:rPr>
          <w:rFonts w:ascii="Garamond" w:hAnsi="Garamond" w:cs="Garamond"/>
          <w:color w:val="000000"/>
          <w:sz w:val="23"/>
          <w:szCs w:val="23"/>
        </w:rPr>
        <w:t xml:space="preserve">• _Oxford Study Abroad Program – OSAP </w:t>
      </w:r>
    </w:p>
    <w:p w:rsidR="00004286" w:rsidRPr="00EF3CDE" w:rsidRDefault="00004286" w:rsidP="00004286">
      <w:pPr>
        <w:widowControl w:val="0"/>
        <w:autoSpaceDE w:val="0"/>
        <w:autoSpaceDN w:val="0"/>
        <w:adjustRightInd w:val="0"/>
        <w:ind w:left="1440" w:hanging="360"/>
        <w:rPr>
          <w:rFonts w:ascii="Garamond" w:hAnsi="Garamond" w:cs="Garamond"/>
          <w:color w:val="000000"/>
          <w:sz w:val="23"/>
          <w:szCs w:val="23"/>
        </w:rPr>
      </w:pPr>
      <w:r w:rsidRPr="00EF3CDE">
        <w:rPr>
          <w:rFonts w:ascii="Garamond" w:hAnsi="Garamond" w:cs="Garamond"/>
          <w:color w:val="000000"/>
          <w:sz w:val="23"/>
          <w:szCs w:val="23"/>
        </w:rPr>
        <w:t xml:space="preserve">• _Spring Hill College – Italy Center </w:t>
      </w:r>
    </w:p>
    <w:p w:rsidR="00004286" w:rsidRPr="00EF3CDE" w:rsidRDefault="00004286" w:rsidP="00004286">
      <w:pPr>
        <w:widowControl w:val="0"/>
        <w:autoSpaceDE w:val="0"/>
        <w:autoSpaceDN w:val="0"/>
        <w:adjustRightInd w:val="0"/>
        <w:ind w:left="1440" w:hanging="360"/>
        <w:rPr>
          <w:rFonts w:ascii="Garamond" w:hAnsi="Garamond" w:cs="Garamond"/>
          <w:color w:val="000000"/>
          <w:sz w:val="23"/>
          <w:szCs w:val="23"/>
        </w:rPr>
      </w:pPr>
      <w:r w:rsidRPr="00EF3CDE">
        <w:rPr>
          <w:rFonts w:ascii="Garamond" w:hAnsi="Garamond" w:cs="Garamond"/>
          <w:color w:val="000000"/>
          <w:sz w:val="23"/>
          <w:szCs w:val="23"/>
        </w:rPr>
        <w:t xml:space="preserve">• _The Washington Center (TWC) – Washington, DC. </w:t>
      </w:r>
    </w:p>
    <w:p w:rsidR="00004286" w:rsidRPr="00EF3CDE" w:rsidRDefault="00004286" w:rsidP="00004286">
      <w:pPr>
        <w:widowControl w:val="0"/>
        <w:autoSpaceDE w:val="0"/>
        <w:autoSpaceDN w:val="0"/>
        <w:adjustRightInd w:val="0"/>
        <w:ind w:left="1440" w:hanging="360"/>
        <w:rPr>
          <w:rFonts w:ascii="Garamond" w:hAnsi="Garamond" w:cs="Garamond"/>
          <w:color w:val="000000"/>
          <w:sz w:val="23"/>
          <w:szCs w:val="23"/>
        </w:rPr>
      </w:pPr>
      <w:r w:rsidRPr="00EF3CDE">
        <w:rPr>
          <w:rFonts w:ascii="Garamond" w:hAnsi="Garamond" w:cs="Garamond"/>
          <w:color w:val="000000"/>
          <w:sz w:val="23"/>
          <w:szCs w:val="23"/>
        </w:rPr>
        <w:t xml:space="preserve">• _Boss Software (Parking system management system) </w:t>
      </w:r>
    </w:p>
    <w:p w:rsidR="00004286" w:rsidRPr="00396DC2" w:rsidRDefault="00004286" w:rsidP="00004286">
      <w:pPr>
        <w:widowControl w:val="0"/>
        <w:autoSpaceDE w:val="0"/>
        <w:autoSpaceDN w:val="0"/>
        <w:adjustRightInd w:val="0"/>
        <w:ind w:left="1440" w:hanging="360"/>
        <w:rPr>
          <w:rFonts w:ascii="Garamond" w:hAnsi="Garamond" w:cs="Garamond"/>
          <w:color w:val="000000"/>
          <w:sz w:val="23"/>
          <w:szCs w:val="23"/>
        </w:rPr>
      </w:pPr>
      <w:r w:rsidRPr="00EF3CDE">
        <w:rPr>
          <w:rFonts w:ascii="Garamond" w:hAnsi="Garamond" w:cs="Garamond"/>
          <w:color w:val="000000"/>
          <w:sz w:val="23"/>
          <w:szCs w:val="23"/>
        </w:rPr>
        <w:t xml:space="preserve">• _Concert Ideas (College Union Board Spring 2013 Concert) </w:t>
      </w:r>
    </w:p>
    <w:p w:rsidR="00004286" w:rsidRPr="00396DC2" w:rsidRDefault="00004286" w:rsidP="00004286">
      <w:pPr>
        <w:widowControl w:val="0"/>
        <w:autoSpaceDE w:val="0"/>
        <w:autoSpaceDN w:val="0"/>
        <w:adjustRightInd w:val="0"/>
        <w:ind w:left="1440" w:hanging="360"/>
        <w:rPr>
          <w:rFonts w:ascii="Garamond" w:hAnsi="Garamond" w:cs="Garamond"/>
          <w:color w:val="000000"/>
          <w:sz w:val="23"/>
          <w:szCs w:val="23"/>
        </w:rPr>
      </w:pPr>
      <w:r w:rsidRPr="00396DC2">
        <w:rPr>
          <w:rFonts w:ascii="Garamond" w:hAnsi="Garamond" w:cs="Garamond"/>
          <w:color w:val="000000"/>
          <w:sz w:val="23"/>
          <w:szCs w:val="23"/>
        </w:rPr>
        <w:t>•</w:t>
      </w:r>
      <w:r w:rsidRPr="00396DC2">
        <w:rPr>
          <w:rFonts w:ascii="Symbol" w:hAnsi="Symbol" w:cs="Symbol"/>
          <w:color w:val="000000"/>
          <w:sz w:val="23"/>
          <w:szCs w:val="23"/>
        </w:rPr>
        <w:t></w:t>
      </w:r>
      <w:r w:rsidRPr="00396DC2">
        <w:rPr>
          <w:rFonts w:ascii="Symbol" w:hAnsi="Symbol" w:cs="Symbol"/>
          <w:color w:val="000000"/>
          <w:sz w:val="23"/>
          <w:szCs w:val="23"/>
        </w:rPr>
        <w:t></w:t>
      </w:r>
      <w:r w:rsidRPr="00396DC2">
        <w:rPr>
          <w:rFonts w:ascii="Garamond" w:hAnsi="Garamond" w:cs="Garamond"/>
          <w:color w:val="000000"/>
          <w:sz w:val="23"/>
          <w:szCs w:val="23"/>
        </w:rPr>
        <w:t xml:space="preserve">Dean Evans &amp; Associates, Inc. (Campus space management system) </w:t>
      </w:r>
    </w:p>
    <w:p w:rsidR="00004286" w:rsidRPr="00396DC2" w:rsidRDefault="00004286" w:rsidP="00004286">
      <w:pPr>
        <w:widowControl w:val="0"/>
        <w:autoSpaceDE w:val="0"/>
        <w:autoSpaceDN w:val="0"/>
        <w:adjustRightInd w:val="0"/>
        <w:ind w:left="1440" w:hanging="360"/>
        <w:rPr>
          <w:rFonts w:ascii="Garamond" w:hAnsi="Garamond" w:cs="Garamond"/>
          <w:color w:val="000000"/>
          <w:sz w:val="23"/>
          <w:szCs w:val="23"/>
        </w:rPr>
      </w:pPr>
      <w:r w:rsidRPr="00396DC2">
        <w:rPr>
          <w:rFonts w:ascii="Garamond" w:hAnsi="Garamond" w:cs="Garamond"/>
          <w:color w:val="000000"/>
          <w:sz w:val="23"/>
          <w:szCs w:val="23"/>
        </w:rPr>
        <w:t xml:space="preserve">• _Digital Measures (Activity Insight for faculty teaching purposes) </w:t>
      </w:r>
    </w:p>
    <w:p w:rsidR="00004286" w:rsidRPr="00396DC2" w:rsidRDefault="00004286" w:rsidP="00004286">
      <w:pPr>
        <w:widowControl w:val="0"/>
        <w:autoSpaceDE w:val="0"/>
        <w:autoSpaceDN w:val="0"/>
        <w:adjustRightInd w:val="0"/>
        <w:ind w:left="1440" w:hanging="360"/>
        <w:rPr>
          <w:rFonts w:ascii="Garamond" w:hAnsi="Garamond" w:cs="Garamond"/>
          <w:color w:val="000000"/>
          <w:sz w:val="23"/>
          <w:szCs w:val="23"/>
        </w:rPr>
      </w:pPr>
      <w:r w:rsidRPr="00396DC2">
        <w:rPr>
          <w:rFonts w:ascii="Garamond" w:hAnsi="Garamond" w:cs="Garamond"/>
          <w:color w:val="000000"/>
          <w:sz w:val="23"/>
          <w:szCs w:val="23"/>
        </w:rPr>
        <w:t xml:space="preserve">• _Mercer County Improvement Authority (dba Sun National Bank Center) (College Union Board Spring 2013 Concert) </w:t>
      </w:r>
    </w:p>
    <w:p w:rsidR="00004286" w:rsidRPr="00396DC2" w:rsidRDefault="00004286" w:rsidP="00004286">
      <w:pPr>
        <w:widowControl w:val="0"/>
        <w:autoSpaceDE w:val="0"/>
        <w:autoSpaceDN w:val="0"/>
        <w:adjustRightInd w:val="0"/>
        <w:ind w:left="1440" w:hanging="360"/>
        <w:rPr>
          <w:rFonts w:ascii="Garamond" w:hAnsi="Garamond" w:cs="Garamond"/>
          <w:color w:val="000000"/>
          <w:sz w:val="23"/>
          <w:szCs w:val="23"/>
        </w:rPr>
      </w:pPr>
      <w:r w:rsidRPr="00396DC2">
        <w:rPr>
          <w:rFonts w:ascii="Garamond" w:hAnsi="Garamond" w:cs="Garamond"/>
          <w:color w:val="000000"/>
          <w:sz w:val="23"/>
          <w:szCs w:val="23"/>
        </w:rPr>
        <w:t xml:space="preserve">• _Thomson Reuters (Electronic Databases, Books and Periodical Materials) </w:t>
      </w:r>
    </w:p>
    <w:p w:rsidR="00004286" w:rsidRPr="00396DC2" w:rsidRDefault="00004286" w:rsidP="00004286">
      <w:pPr>
        <w:widowControl w:val="0"/>
        <w:autoSpaceDE w:val="0"/>
        <w:autoSpaceDN w:val="0"/>
        <w:adjustRightInd w:val="0"/>
        <w:ind w:left="1440" w:hanging="360"/>
        <w:rPr>
          <w:rFonts w:ascii="Garamond" w:hAnsi="Garamond" w:cs="Garamond"/>
          <w:color w:val="000000"/>
          <w:sz w:val="23"/>
          <w:szCs w:val="23"/>
        </w:rPr>
      </w:pPr>
      <w:r w:rsidRPr="00396DC2">
        <w:rPr>
          <w:rFonts w:ascii="Garamond" w:hAnsi="Garamond" w:cs="Garamond"/>
          <w:color w:val="000000"/>
          <w:sz w:val="23"/>
          <w:szCs w:val="23"/>
        </w:rPr>
        <w:t xml:space="preserve">• _TSI Consulting Partners, INC (Strategic Planning Consultant) </w:t>
      </w:r>
    </w:p>
    <w:p w:rsidR="00004286" w:rsidRPr="00396DC2" w:rsidRDefault="00004286" w:rsidP="00004286">
      <w:pPr>
        <w:widowControl w:val="0"/>
        <w:autoSpaceDE w:val="0"/>
        <w:autoSpaceDN w:val="0"/>
        <w:adjustRightInd w:val="0"/>
        <w:rPr>
          <w:rFonts w:ascii="Garamond" w:hAnsi="Garamond" w:cs="Garamond"/>
          <w:color w:val="000000"/>
          <w:sz w:val="23"/>
          <w:szCs w:val="23"/>
        </w:rPr>
      </w:pPr>
    </w:p>
    <w:p w:rsidR="00004286" w:rsidRPr="00396DC2" w:rsidRDefault="00004286" w:rsidP="00004286">
      <w:pPr>
        <w:widowControl w:val="0"/>
        <w:autoSpaceDE w:val="0"/>
        <w:autoSpaceDN w:val="0"/>
        <w:adjustRightInd w:val="0"/>
        <w:ind w:left="540" w:hanging="180"/>
        <w:rPr>
          <w:rFonts w:ascii="Garamond" w:hAnsi="Garamond" w:cs="Garamond"/>
          <w:color w:val="000000"/>
          <w:sz w:val="23"/>
          <w:szCs w:val="23"/>
        </w:rPr>
      </w:pPr>
      <w:r w:rsidRPr="00396DC2">
        <w:rPr>
          <w:rFonts w:ascii="Garamond" w:hAnsi="Garamond" w:cs="Garamond"/>
          <w:b/>
          <w:bCs/>
          <w:color w:val="000000"/>
          <w:sz w:val="23"/>
          <w:szCs w:val="23"/>
        </w:rPr>
        <w:t xml:space="preserve">III. Discussion Items </w:t>
      </w:r>
    </w:p>
    <w:p w:rsidR="00004286" w:rsidRPr="00396DC2" w:rsidRDefault="00004286" w:rsidP="00004286">
      <w:pPr>
        <w:widowControl w:val="0"/>
        <w:autoSpaceDE w:val="0"/>
        <w:autoSpaceDN w:val="0"/>
        <w:adjustRightInd w:val="0"/>
        <w:rPr>
          <w:rFonts w:ascii="Garamond" w:hAnsi="Garamond" w:cs="Garamond"/>
          <w:color w:val="000000"/>
          <w:sz w:val="23"/>
          <w:szCs w:val="23"/>
        </w:rPr>
      </w:pPr>
    </w:p>
    <w:p w:rsidR="00004286" w:rsidRPr="00396DC2" w:rsidRDefault="00004286" w:rsidP="00004286">
      <w:pPr>
        <w:widowControl w:val="0"/>
        <w:autoSpaceDE w:val="0"/>
        <w:autoSpaceDN w:val="0"/>
        <w:adjustRightInd w:val="0"/>
        <w:spacing w:after="200"/>
        <w:ind w:left="1080" w:hanging="540"/>
        <w:rPr>
          <w:rFonts w:ascii="Garamond" w:hAnsi="Garamond" w:cs="Garamond"/>
          <w:color w:val="000000"/>
          <w:sz w:val="23"/>
          <w:szCs w:val="23"/>
        </w:rPr>
      </w:pPr>
      <w:r w:rsidRPr="00396DC2">
        <w:rPr>
          <w:rFonts w:ascii="Garamond" w:hAnsi="Garamond" w:cs="Garamond"/>
          <w:b/>
          <w:bCs/>
          <w:color w:val="000000"/>
          <w:sz w:val="23"/>
          <w:szCs w:val="23"/>
        </w:rPr>
        <w:t xml:space="preserve">a) </w:t>
      </w:r>
      <w:r w:rsidRPr="00396DC2">
        <w:rPr>
          <w:rFonts w:ascii="Garamond" w:hAnsi="Garamond" w:cs="Garamond"/>
          <w:color w:val="000000"/>
          <w:sz w:val="23"/>
          <w:szCs w:val="23"/>
        </w:rPr>
        <w:t xml:space="preserve">Financial Reports – Operating Budget Update </w:t>
      </w:r>
    </w:p>
    <w:p w:rsidR="00004286" w:rsidRPr="00396DC2" w:rsidRDefault="00004286" w:rsidP="00004286">
      <w:pPr>
        <w:widowControl w:val="0"/>
        <w:autoSpaceDE w:val="0"/>
        <w:autoSpaceDN w:val="0"/>
        <w:adjustRightInd w:val="0"/>
        <w:spacing w:after="200"/>
        <w:ind w:left="1080" w:hanging="540"/>
        <w:rPr>
          <w:rFonts w:ascii="Garamond" w:hAnsi="Garamond" w:cs="Garamond"/>
          <w:color w:val="000000"/>
          <w:sz w:val="23"/>
          <w:szCs w:val="23"/>
        </w:rPr>
      </w:pPr>
      <w:r w:rsidRPr="00396DC2">
        <w:rPr>
          <w:rFonts w:ascii="Garamond" w:hAnsi="Garamond" w:cs="Garamond"/>
          <w:b/>
          <w:bCs/>
          <w:color w:val="000000"/>
          <w:sz w:val="23"/>
          <w:szCs w:val="23"/>
        </w:rPr>
        <w:t xml:space="preserve">b) </w:t>
      </w:r>
      <w:r w:rsidRPr="00396DC2">
        <w:rPr>
          <w:rFonts w:ascii="Garamond" w:hAnsi="Garamond" w:cs="Garamond"/>
          <w:color w:val="000000"/>
          <w:sz w:val="23"/>
          <w:szCs w:val="23"/>
        </w:rPr>
        <w:t xml:space="preserve">Reserves Report as of June 30, 2012 </w:t>
      </w:r>
    </w:p>
    <w:p w:rsidR="00004286" w:rsidRPr="00396DC2" w:rsidRDefault="00004286" w:rsidP="00004286">
      <w:pPr>
        <w:widowControl w:val="0"/>
        <w:autoSpaceDE w:val="0"/>
        <w:autoSpaceDN w:val="0"/>
        <w:adjustRightInd w:val="0"/>
        <w:spacing w:after="200"/>
        <w:ind w:left="1080" w:hanging="540"/>
        <w:rPr>
          <w:rFonts w:ascii="Garamond" w:hAnsi="Garamond" w:cs="Garamond"/>
          <w:color w:val="000000"/>
          <w:sz w:val="23"/>
          <w:szCs w:val="23"/>
        </w:rPr>
      </w:pPr>
      <w:r w:rsidRPr="00396DC2">
        <w:rPr>
          <w:rFonts w:ascii="Garamond" w:hAnsi="Garamond" w:cs="Garamond"/>
          <w:b/>
          <w:bCs/>
          <w:color w:val="000000"/>
          <w:sz w:val="23"/>
          <w:szCs w:val="23"/>
        </w:rPr>
        <w:t xml:space="preserve">c) </w:t>
      </w:r>
      <w:r w:rsidRPr="00396DC2">
        <w:rPr>
          <w:rFonts w:ascii="Garamond" w:hAnsi="Garamond" w:cs="Garamond"/>
          <w:color w:val="000000"/>
          <w:sz w:val="23"/>
          <w:szCs w:val="23"/>
        </w:rPr>
        <w:t xml:space="preserve">Investment Report as of August 31, 2012 </w:t>
      </w:r>
    </w:p>
    <w:p w:rsidR="00C976CD" w:rsidRPr="00004286" w:rsidRDefault="00004286" w:rsidP="00004286">
      <w:pPr>
        <w:widowControl w:val="0"/>
        <w:autoSpaceDE w:val="0"/>
        <w:autoSpaceDN w:val="0"/>
        <w:adjustRightInd w:val="0"/>
        <w:spacing w:after="200"/>
        <w:ind w:left="1080" w:hanging="540"/>
        <w:rPr>
          <w:rFonts w:ascii="Garamond" w:hAnsi="Garamond" w:cs="Garamond"/>
          <w:color w:val="000000"/>
          <w:sz w:val="23"/>
          <w:szCs w:val="23"/>
        </w:rPr>
      </w:pPr>
      <w:r w:rsidRPr="00396DC2">
        <w:rPr>
          <w:rFonts w:ascii="Garamond" w:hAnsi="Garamond" w:cs="Garamond"/>
          <w:b/>
          <w:bCs/>
          <w:color w:val="000000"/>
          <w:sz w:val="23"/>
          <w:szCs w:val="23"/>
        </w:rPr>
        <w:t xml:space="preserve">d) </w:t>
      </w:r>
      <w:r w:rsidRPr="00396DC2">
        <w:rPr>
          <w:rFonts w:ascii="Garamond" w:hAnsi="Garamond" w:cs="Garamond"/>
          <w:color w:val="000000"/>
          <w:sz w:val="23"/>
          <w:szCs w:val="23"/>
        </w:rPr>
        <w:t xml:space="preserve">Reserve Policy - Draft </w:t>
      </w:r>
    </w:p>
    <w:sectPr w:rsidR="00C976CD" w:rsidRPr="00004286" w:rsidSect="0084580E">
      <w:pgSz w:w="12240" w:h="15840"/>
      <w:pgMar w:top="1152"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àˇøÚ‹">
    <w:altName w:val="Cambria"/>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D003B"/>
    <w:multiLevelType w:val="hybridMultilevel"/>
    <w:tmpl w:val="E59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53B32"/>
    <w:multiLevelType w:val="hybridMultilevel"/>
    <w:tmpl w:val="3922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1375D"/>
    <w:multiLevelType w:val="hybridMultilevel"/>
    <w:tmpl w:val="CEDC70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B49AF"/>
    <w:multiLevelType w:val="hybridMultilevel"/>
    <w:tmpl w:val="11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11"/>
  </w:num>
  <w:num w:numId="5">
    <w:abstractNumId w:val="6"/>
  </w:num>
  <w:num w:numId="6">
    <w:abstractNumId w:val="2"/>
  </w:num>
  <w:num w:numId="7">
    <w:abstractNumId w:val="1"/>
  </w:num>
  <w:num w:numId="8">
    <w:abstractNumId w:val="7"/>
  </w:num>
  <w:num w:numId="9">
    <w:abstractNumId w:val="0"/>
  </w:num>
  <w:num w:numId="10">
    <w:abstractNumId w:val="8"/>
  </w:num>
  <w:num w:numId="11">
    <w:abstractNumId w:val="10"/>
  </w:num>
  <w:num w:numId="12">
    <w:abstractNumId w:val="14"/>
  </w:num>
  <w:num w:numId="13">
    <w:abstractNumId w:val="15"/>
  </w:num>
  <w:num w:numId="14">
    <w:abstractNumId w:val="9"/>
  </w:num>
  <w:num w:numId="15">
    <w:abstractNumId w:val="12"/>
  </w:num>
  <w:num w:numId="16">
    <w:abstractNumId w:val="16"/>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4286"/>
    <w:rsid w:val="000074AA"/>
    <w:rsid w:val="00010C1A"/>
    <w:rsid w:val="00024C04"/>
    <w:rsid w:val="00025FDD"/>
    <w:rsid w:val="00026284"/>
    <w:rsid w:val="000313C9"/>
    <w:rsid w:val="00031C51"/>
    <w:rsid w:val="00042591"/>
    <w:rsid w:val="00047554"/>
    <w:rsid w:val="0005488A"/>
    <w:rsid w:val="0006022C"/>
    <w:rsid w:val="00070646"/>
    <w:rsid w:val="00076310"/>
    <w:rsid w:val="0007663C"/>
    <w:rsid w:val="00080F10"/>
    <w:rsid w:val="00083D11"/>
    <w:rsid w:val="00083E49"/>
    <w:rsid w:val="000877D8"/>
    <w:rsid w:val="00093207"/>
    <w:rsid w:val="00094520"/>
    <w:rsid w:val="000A1B7B"/>
    <w:rsid w:val="000A356A"/>
    <w:rsid w:val="000A4918"/>
    <w:rsid w:val="000B2129"/>
    <w:rsid w:val="000B2FEA"/>
    <w:rsid w:val="000C191D"/>
    <w:rsid w:val="000C38F9"/>
    <w:rsid w:val="000C65BB"/>
    <w:rsid w:val="000D222C"/>
    <w:rsid w:val="000D2CAD"/>
    <w:rsid w:val="000D51D7"/>
    <w:rsid w:val="000E1225"/>
    <w:rsid w:val="000E5C86"/>
    <w:rsid w:val="000E6B56"/>
    <w:rsid w:val="000E7DCF"/>
    <w:rsid w:val="000F0904"/>
    <w:rsid w:val="000F42EF"/>
    <w:rsid w:val="00100BC5"/>
    <w:rsid w:val="00103913"/>
    <w:rsid w:val="00104C19"/>
    <w:rsid w:val="00104FDC"/>
    <w:rsid w:val="00105E70"/>
    <w:rsid w:val="0010711B"/>
    <w:rsid w:val="001109CE"/>
    <w:rsid w:val="001141A6"/>
    <w:rsid w:val="00116137"/>
    <w:rsid w:val="0011656C"/>
    <w:rsid w:val="00117B1E"/>
    <w:rsid w:val="00121392"/>
    <w:rsid w:val="0012608C"/>
    <w:rsid w:val="00127708"/>
    <w:rsid w:val="00127F45"/>
    <w:rsid w:val="00133166"/>
    <w:rsid w:val="001407EC"/>
    <w:rsid w:val="00142FC4"/>
    <w:rsid w:val="00143A25"/>
    <w:rsid w:val="00144777"/>
    <w:rsid w:val="00145339"/>
    <w:rsid w:val="00155818"/>
    <w:rsid w:val="00164A50"/>
    <w:rsid w:val="00171529"/>
    <w:rsid w:val="001715E2"/>
    <w:rsid w:val="00172E26"/>
    <w:rsid w:val="00173369"/>
    <w:rsid w:val="00176670"/>
    <w:rsid w:val="0017745D"/>
    <w:rsid w:val="00177B17"/>
    <w:rsid w:val="00181399"/>
    <w:rsid w:val="0018764E"/>
    <w:rsid w:val="0019642E"/>
    <w:rsid w:val="001A10B5"/>
    <w:rsid w:val="001A290A"/>
    <w:rsid w:val="001A3AD7"/>
    <w:rsid w:val="001A3E59"/>
    <w:rsid w:val="001A4570"/>
    <w:rsid w:val="001A57DB"/>
    <w:rsid w:val="001B3298"/>
    <w:rsid w:val="001B6CAD"/>
    <w:rsid w:val="001D1B90"/>
    <w:rsid w:val="001D6611"/>
    <w:rsid w:val="001E0168"/>
    <w:rsid w:val="001E2046"/>
    <w:rsid w:val="001E3554"/>
    <w:rsid w:val="001E505F"/>
    <w:rsid w:val="001E508A"/>
    <w:rsid w:val="001F2DA0"/>
    <w:rsid w:val="001F2E22"/>
    <w:rsid w:val="00201C7C"/>
    <w:rsid w:val="0020478A"/>
    <w:rsid w:val="00210FFE"/>
    <w:rsid w:val="00221BE3"/>
    <w:rsid w:val="002234EF"/>
    <w:rsid w:val="002246F5"/>
    <w:rsid w:val="00224880"/>
    <w:rsid w:val="0022631E"/>
    <w:rsid w:val="00232265"/>
    <w:rsid w:val="0023252B"/>
    <w:rsid w:val="00234F63"/>
    <w:rsid w:val="002477AC"/>
    <w:rsid w:val="0026430B"/>
    <w:rsid w:val="00264DAB"/>
    <w:rsid w:val="00267B3D"/>
    <w:rsid w:val="002730C2"/>
    <w:rsid w:val="0027394A"/>
    <w:rsid w:val="00277E87"/>
    <w:rsid w:val="002805CA"/>
    <w:rsid w:val="002827A2"/>
    <w:rsid w:val="00284C01"/>
    <w:rsid w:val="00285FDC"/>
    <w:rsid w:val="00293790"/>
    <w:rsid w:val="00294223"/>
    <w:rsid w:val="002947FC"/>
    <w:rsid w:val="0029532A"/>
    <w:rsid w:val="002A0847"/>
    <w:rsid w:val="002A0E29"/>
    <w:rsid w:val="002B2EC1"/>
    <w:rsid w:val="002C46ED"/>
    <w:rsid w:val="002E144B"/>
    <w:rsid w:val="002E1B9A"/>
    <w:rsid w:val="002E3DED"/>
    <w:rsid w:val="002F7461"/>
    <w:rsid w:val="003011FC"/>
    <w:rsid w:val="00301A7C"/>
    <w:rsid w:val="00306859"/>
    <w:rsid w:val="00312C62"/>
    <w:rsid w:val="00314C8D"/>
    <w:rsid w:val="0032060D"/>
    <w:rsid w:val="00321E33"/>
    <w:rsid w:val="00325A96"/>
    <w:rsid w:val="003306A5"/>
    <w:rsid w:val="00335FF4"/>
    <w:rsid w:val="00337FDE"/>
    <w:rsid w:val="00340C26"/>
    <w:rsid w:val="00343261"/>
    <w:rsid w:val="00353320"/>
    <w:rsid w:val="00353D4C"/>
    <w:rsid w:val="003566E2"/>
    <w:rsid w:val="00372FB0"/>
    <w:rsid w:val="00384253"/>
    <w:rsid w:val="003855AA"/>
    <w:rsid w:val="0038624B"/>
    <w:rsid w:val="00395FB8"/>
    <w:rsid w:val="003A1354"/>
    <w:rsid w:val="003A2E41"/>
    <w:rsid w:val="003A34CB"/>
    <w:rsid w:val="003A4551"/>
    <w:rsid w:val="003A46B8"/>
    <w:rsid w:val="003A5A59"/>
    <w:rsid w:val="003A71D9"/>
    <w:rsid w:val="003A761C"/>
    <w:rsid w:val="003B11C2"/>
    <w:rsid w:val="003B78C1"/>
    <w:rsid w:val="003D110F"/>
    <w:rsid w:val="003D45EE"/>
    <w:rsid w:val="003E2E34"/>
    <w:rsid w:val="003E387B"/>
    <w:rsid w:val="003F5F86"/>
    <w:rsid w:val="00420B2C"/>
    <w:rsid w:val="00423D51"/>
    <w:rsid w:val="00425AD2"/>
    <w:rsid w:val="00435298"/>
    <w:rsid w:val="00440871"/>
    <w:rsid w:val="004417CD"/>
    <w:rsid w:val="00444BB2"/>
    <w:rsid w:val="0045121A"/>
    <w:rsid w:val="00455B01"/>
    <w:rsid w:val="004616D9"/>
    <w:rsid w:val="00465C88"/>
    <w:rsid w:val="004677B6"/>
    <w:rsid w:val="0046789E"/>
    <w:rsid w:val="00480072"/>
    <w:rsid w:val="004823BA"/>
    <w:rsid w:val="00482D67"/>
    <w:rsid w:val="004833CC"/>
    <w:rsid w:val="00492BE0"/>
    <w:rsid w:val="00494680"/>
    <w:rsid w:val="00497EE0"/>
    <w:rsid w:val="004A3E54"/>
    <w:rsid w:val="004A6478"/>
    <w:rsid w:val="004A7A0C"/>
    <w:rsid w:val="004B6F49"/>
    <w:rsid w:val="004C64CE"/>
    <w:rsid w:val="004D1F86"/>
    <w:rsid w:val="004D26C8"/>
    <w:rsid w:val="004D659A"/>
    <w:rsid w:val="004E2D7D"/>
    <w:rsid w:val="004E2E90"/>
    <w:rsid w:val="004F4460"/>
    <w:rsid w:val="004F66C9"/>
    <w:rsid w:val="004F7875"/>
    <w:rsid w:val="00500CB8"/>
    <w:rsid w:val="005057FA"/>
    <w:rsid w:val="00506AD3"/>
    <w:rsid w:val="00511561"/>
    <w:rsid w:val="00513397"/>
    <w:rsid w:val="00513C2B"/>
    <w:rsid w:val="00521420"/>
    <w:rsid w:val="0052158D"/>
    <w:rsid w:val="0052241C"/>
    <w:rsid w:val="005327F6"/>
    <w:rsid w:val="00534D98"/>
    <w:rsid w:val="005458CF"/>
    <w:rsid w:val="00545F1C"/>
    <w:rsid w:val="00550531"/>
    <w:rsid w:val="005628FF"/>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D1A3C"/>
    <w:rsid w:val="005D2003"/>
    <w:rsid w:val="005E003C"/>
    <w:rsid w:val="005F5417"/>
    <w:rsid w:val="005F7423"/>
    <w:rsid w:val="00603FA5"/>
    <w:rsid w:val="00606D29"/>
    <w:rsid w:val="006075C5"/>
    <w:rsid w:val="00610D8D"/>
    <w:rsid w:val="00612800"/>
    <w:rsid w:val="006227FC"/>
    <w:rsid w:val="006240BA"/>
    <w:rsid w:val="0062517F"/>
    <w:rsid w:val="00632E98"/>
    <w:rsid w:val="006333A6"/>
    <w:rsid w:val="00636494"/>
    <w:rsid w:val="006457E5"/>
    <w:rsid w:val="00651DBD"/>
    <w:rsid w:val="00654BBE"/>
    <w:rsid w:val="00657B92"/>
    <w:rsid w:val="0066252A"/>
    <w:rsid w:val="00666EB1"/>
    <w:rsid w:val="00667055"/>
    <w:rsid w:val="00667F7D"/>
    <w:rsid w:val="006808B7"/>
    <w:rsid w:val="00683CAC"/>
    <w:rsid w:val="00692D14"/>
    <w:rsid w:val="00697E3E"/>
    <w:rsid w:val="006A2F81"/>
    <w:rsid w:val="006A7DCE"/>
    <w:rsid w:val="006C2A18"/>
    <w:rsid w:val="006C6D95"/>
    <w:rsid w:val="006D1B43"/>
    <w:rsid w:val="006D73D6"/>
    <w:rsid w:val="006D7C04"/>
    <w:rsid w:val="006E05ED"/>
    <w:rsid w:val="006E1CFA"/>
    <w:rsid w:val="006E5B32"/>
    <w:rsid w:val="006F027E"/>
    <w:rsid w:val="00703CBF"/>
    <w:rsid w:val="0070589C"/>
    <w:rsid w:val="0070717C"/>
    <w:rsid w:val="00713A9B"/>
    <w:rsid w:val="00720250"/>
    <w:rsid w:val="00720F70"/>
    <w:rsid w:val="00722139"/>
    <w:rsid w:val="00723C90"/>
    <w:rsid w:val="00743074"/>
    <w:rsid w:val="00744A5A"/>
    <w:rsid w:val="00750650"/>
    <w:rsid w:val="00752804"/>
    <w:rsid w:val="00752BB0"/>
    <w:rsid w:val="00755ECF"/>
    <w:rsid w:val="00756447"/>
    <w:rsid w:val="007572E6"/>
    <w:rsid w:val="00762612"/>
    <w:rsid w:val="00765501"/>
    <w:rsid w:val="00765F83"/>
    <w:rsid w:val="0077101A"/>
    <w:rsid w:val="00771C70"/>
    <w:rsid w:val="00772995"/>
    <w:rsid w:val="007855A6"/>
    <w:rsid w:val="007924BF"/>
    <w:rsid w:val="0079435B"/>
    <w:rsid w:val="007A10D5"/>
    <w:rsid w:val="007A4504"/>
    <w:rsid w:val="007B0640"/>
    <w:rsid w:val="007B5439"/>
    <w:rsid w:val="007C48DD"/>
    <w:rsid w:val="007C7AB5"/>
    <w:rsid w:val="007D4167"/>
    <w:rsid w:val="007D77E2"/>
    <w:rsid w:val="007E5DB2"/>
    <w:rsid w:val="007E7F5F"/>
    <w:rsid w:val="00803189"/>
    <w:rsid w:val="00803638"/>
    <w:rsid w:val="00805F6C"/>
    <w:rsid w:val="00806964"/>
    <w:rsid w:val="0080725B"/>
    <w:rsid w:val="00807C24"/>
    <w:rsid w:val="00807E21"/>
    <w:rsid w:val="008140E6"/>
    <w:rsid w:val="00814D89"/>
    <w:rsid w:val="00821E07"/>
    <w:rsid w:val="00834EC7"/>
    <w:rsid w:val="0084580E"/>
    <w:rsid w:val="00846898"/>
    <w:rsid w:val="0085188A"/>
    <w:rsid w:val="00860AC9"/>
    <w:rsid w:val="0086199C"/>
    <w:rsid w:val="0086331A"/>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D4A"/>
    <w:rsid w:val="008A5ECC"/>
    <w:rsid w:val="008A6804"/>
    <w:rsid w:val="008A7A65"/>
    <w:rsid w:val="008B14BF"/>
    <w:rsid w:val="008B31B9"/>
    <w:rsid w:val="008B46C2"/>
    <w:rsid w:val="008B5788"/>
    <w:rsid w:val="008C1323"/>
    <w:rsid w:val="008C74AA"/>
    <w:rsid w:val="008C7C40"/>
    <w:rsid w:val="008D5D38"/>
    <w:rsid w:val="008E141E"/>
    <w:rsid w:val="008E1770"/>
    <w:rsid w:val="008F1CBD"/>
    <w:rsid w:val="00900081"/>
    <w:rsid w:val="0090452C"/>
    <w:rsid w:val="00905622"/>
    <w:rsid w:val="00915E05"/>
    <w:rsid w:val="0094464B"/>
    <w:rsid w:val="009456AF"/>
    <w:rsid w:val="00950788"/>
    <w:rsid w:val="0095506A"/>
    <w:rsid w:val="009615EF"/>
    <w:rsid w:val="009636B4"/>
    <w:rsid w:val="00963A9C"/>
    <w:rsid w:val="00965380"/>
    <w:rsid w:val="009669AB"/>
    <w:rsid w:val="00971FD7"/>
    <w:rsid w:val="0097329C"/>
    <w:rsid w:val="00974F25"/>
    <w:rsid w:val="00976E35"/>
    <w:rsid w:val="00976E44"/>
    <w:rsid w:val="00983B9F"/>
    <w:rsid w:val="00994683"/>
    <w:rsid w:val="00995A76"/>
    <w:rsid w:val="00995E67"/>
    <w:rsid w:val="0099697C"/>
    <w:rsid w:val="009969E3"/>
    <w:rsid w:val="009A1C52"/>
    <w:rsid w:val="009B553C"/>
    <w:rsid w:val="009B61E0"/>
    <w:rsid w:val="009C3493"/>
    <w:rsid w:val="009C5F50"/>
    <w:rsid w:val="009D363B"/>
    <w:rsid w:val="009E07AD"/>
    <w:rsid w:val="009E182A"/>
    <w:rsid w:val="009F0A00"/>
    <w:rsid w:val="009F233B"/>
    <w:rsid w:val="009F2787"/>
    <w:rsid w:val="009F6360"/>
    <w:rsid w:val="009F7610"/>
    <w:rsid w:val="00A022FD"/>
    <w:rsid w:val="00A02C6F"/>
    <w:rsid w:val="00A16C88"/>
    <w:rsid w:val="00A2072B"/>
    <w:rsid w:val="00A214B6"/>
    <w:rsid w:val="00A21DF8"/>
    <w:rsid w:val="00A23051"/>
    <w:rsid w:val="00A25523"/>
    <w:rsid w:val="00A25E73"/>
    <w:rsid w:val="00A26670"/>
    <w:rsid w:val="00A313B0"/>
    <w:rsid w:val="00A3144A"/>
    <w:rsid w:val="00A32E37"/>
    <w:rsid w:val="00A42F66"/>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02D1"/>
    <w:rsid w:val="00B7621A"/>
    <w:rsid w:val="00B77580"/>
    <w:rsid w:val="00B779ED"/>
    <w:rsid w:val="00B8219E"/>
    <w:rsid w:val="00B91B2F"/>
    <w:rsid w:val="00B970EA"/>
    <w:rsid w:val="00BA0380"/>
    <w:rsid w:val="00BA2D2D"/>
    <w:rsid w:val="00BA3B78"/>
    <w:rsid w:val="00BA3D78"/>
    <w:rsid w:val="00BB6044"/>
    <w:rsid w:val="00BC0000"/>
    <w:rsid w:val="00BC0EF2"/>
    <w:rsid w:val="00BD406D"/>
    <w:rsid w:val="00BE74C8"/>
    <w:rsid w:val="00BF1711"/>
    <w:rsid w:val="00BF2514"/>
    <w:rsid w:val="00BF4C45"/>
    <w:rsid w:val="00BF6434"/>
    <w:rsid w:val="00BF6BE2"/>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2A9B"/>
    <w:rsid w:val="00C52B9B"/>
    <w:rsid w:val="00C73561"/>
    <w:rsid w:val="00C750CD"/>
    <w:rsid w:val="00C77E2D"/>
    <w:rsid w:val="00C91CE5"/>
    <w:rsid w:val="00C9217B"/>
    <w:rsid w:val="00C976CD"/>
    <w:rsid w:val="00CA1F6F"/>
    <w:rsid w:val="00CA44E3"/>
    <w:rsid w:val="00CA4B07"/>
    <w:rsid w:val="00CA5767"/>
    <w:rsid w:val="00CA6F42"/>
    <w:rsid w:val="00CA7C8D"/>
    <w:rsid w:val="00CB1B20"/>
    <w:rsid w:val="00CB590E"/>
    <w:rsid w:val="00CB6E77"/>
    <w:rsid w:val="00CB777D"/>
    <w:rsid w:val="00CC194F"/>
    <w:rsid w:val="00CD0BFE"/>
    <w:rsid w:val="00CD16BE"/>
    <w:rsid w:val="00CD58D1"/>
    <w:rsid w:val="00CD754D"/>
    <w:rsid w:val="00CE22C5"/>
    <w:rsid w:val="00CE3874"/>
    <w:rsid w:val="00CE7D06"/>
    <w:rsid w:val="00CF2761"/>
    <w:rsid w:val="00D04554"/>
    <w:rsid w:val="00D10805"/>
    <w:rsid w:val="00D14D47"/>
    <w:rsid w:val="00D150ED"/>
    <w:rsid w:val="00D23206"/>
    <w:rsid w:val="00D23BA3"/>
    <w:rsid w:val="00D256D4"/>
    <w:rsid w:val="00D25F14"/>
    <w:rsid w:val="00D34836"/>
    <w:rsid w:val="00D37673"/>
    <w:rsid w:val="00D43392"/>
    <w:rsid w:val="00D44EB1"/>
    <w:rsid w:val="00D52C1D"/>
    <w:rsid w:val="00D531BB"/>
    <w:rsid w:val="00D556FF"/>
    <w:rsid w:val="00D63D7F"/>
    <w:rsid w:val="00D671CF"/>
    <w:rsid w:val="00D7055C"/>
    <w:rsid w:val="00D705C8"/>
    <w:rsid w:val="00D72C31"/>
    <w:rsid w:val="00D81420"/>
    <w:rsid w:val="00D84657"/>
    <w:rsid w:val="00D8619B"/>
    <w:rsid w:val="00DA13D1"/>
    <w:rsid w:val="00DA3C7A"/>
    <w:rsid w:val="00DB1732"/>
    <w:rsid w:val="00DB1757"/>
    <w:rsid w:val="00DC1574"/>
    <w:rsid w:val="00DC5F97"/>
    <w:rsid w:val="00DD1B20"/>
    <w:rsid w:val="00DE68D6"/>
    <w:rsid w:val="00DF1124"/>
    <w:rsid w:val="00DF7AAC"/>
    <w:rsid w:val="00E02ADF"/>
    <w:rsid w:val="00E0563D"/>
    <w:rsid w:val="00E12838"/>
    <w:rsid w:val="00E15B63"/>
    <w:rsid w:val="00E20858"/>
    <w:rsid w:val="00E23B31"/>
    <w:rsid w:val="00E25206"/>
    <w:rsid w:val="00E25D9D"/>
    <w:rsid w:val="00E265BA"/>
    <w:rsid w:val="00E3104C"/>
    <w:rsid w:val="00E31DF9"/>
    <w:rsid w:val="00E3589C"/>
    <w:rsid w:val="00E3690E"/>
    <w:rsid w:val="00E41F72"/>
    <w:rsid w:val="00E427CE"/>
    <w:rsid w:val="00E43F62"/>
    <w:rsid w:val="00E4794A"/>
    <w:rsid w:val="00E47CDC"/>
    <w:rsid w:val="00E571C5"/>
    <w:rsid w:val="00E6455D"/>
    <w:rsid w:val="00E649B5"/>
    <w:rsid w:val="00E672C1"/>
    <w:rsid w:val="00E82BEF"/>
    <w:rsid w:val="00E840C7"/>
    <w:rsid w:val="00E85AA9"/>
    <w:rsid w:val="00E91956"/>
    <w:rsid w:val="00E936F2"/>
    <w:rsid w:val="00E96E88"/>
    <w:rsid w:val="00E97873"/>
    <w:rsid w:val="00EA24A8"/>
    <w:rsid w:val="00EA4141"/>
    <w:rsid w:val="00EB3DDB"/>
    <w:rsid w:val="00EC2A6A"/>
    <w:rsid w:val="00EC7F47"/>
    <w:rsid w:val="00ED2E83"/>
    <w:rsid w:val="00ED6ABF"/>
    <w:rsid w:val="00EE12CA"/>
    <w:rsid w:val="00EE1DDD"/>
    <w:rsid w:val="00EE3890"/>
    <w:rsid w:val="00EF1875"/>
    <w:rsid w:val="00EF45A0"/>
    <w:rsid w:val="00EF7CD7"/>
    <w:rsid w:val="00F07E8F"/>
    <w:rsid w:val="00F1154B"/>
    <w:rsid w:val="00F13E62"/>
    <w:rsid w:val="00F16B3C"/>
    <w:rsid w:val="00F175DF"/>
    <w:rsid w:val="00F20B27"/>
    <w:rsid w:val="00F22A85"/>
    <w:rsid w:val="00F2477B"/>
    <w:rsid w:val="00F248D3"/>
    <w:rsid w:val="00F302A2"/>
    <w:rsid w:val="00F303F9"/>
    <w:rsid w:val="00F30E55"/>
    <w:rsid w:val="00F36E9B"/>
    <w:rsid w:val="00F44C39"/>
    <w:rsid w:val="00F50159"/>
    <w:rsid w:val="00F5084E"/>
    <w:rsid w:val="00F5288A"/>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AC482-7994-4BDE-8D1F-670E6233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1153</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3</cp:revision>
  <cp:lastPrinted>2012-10-22T19:32:00Z</cp:lastPrinted>
  <dcterms:created xsi:type="dcterms:W3CDTF">2012-10-18T19:24:00Z</dcterms:created>
  <dcterms:modified xsi:type="dcterms:W3CDTF">2012-10-22T19:32:00Z</dcterms:modified>
</cp:coreProperties>
</file>