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130AC5" w:rsidP="009E182A">
      <w:pPr>
        <w:jc w:val="center"/>
        <w:rPr>
          <w:rFonts w:asciiTheme="minorHAnsi" w:hAnsiTheme="minorHAnsi" w:cstheme="minorHAnsi"/>
          <w:b/>
        </w:rPr>
      </w:pPr>
      <w:r>
        <w:rPr>
          <w:rFonts w:asciiTheme="minorHAnsi" w:hAnsiTheme="minorHAnsi" w:cstheme="minorHAnsi"/>
          <w:b/>
        </w:rPr>
        <w:t>November 19</w:t>
      </w:r>
      <w:r w:rsidR="00807C06" w:rsidRPr="00500434">
        <w:rPr>
          <w:rFonts w:asciiTheme="minorHAnsi" w:hAnsiTheme="minorHAnsi" w:cstheme="minorHAnsi"/>
          <w:b/>
        </w:rPr>
        <w:t>, 201</w:t>
      </w:r>
      <w:r w:rsidR="00D4768D">
        <w:rPr>
          <w:rFonts w:asciiTheme="minorHAnsi" w:hAnsiTheme="minorHAnsi" w:cstheme="minorHAnsi"/>
          <w:b/>
        </w:rPr>
        <w:t>4</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D4768D">
        <w:rPr>
          <w:rFonts w:asciiTheme="minorHAnsi" w:hAnsiTheme="minorHAnsi" w:cstheme="minorHAnsi"/>
          <w:sz w:val="22"/>
          <w:szCs w:val="22"/>
        </w:rPr>
        <w:t xml:space="preserve">Anthony, Bender, Bennett, </w:t>
      </w:r>
      <w:proofErr w:type="spellStart"/>
      <w:r w:rsidR="00D4768D">
        <w:rPr>
          <w:rFonts w:asciiTheme="minorHAnsi" w:hAnsiTheme="minorHAnsi" w:cstheme="minorHAnsi"/>
          <w:sz w:val="22"/>
          <w:szCs w:val="22"/>
        </w:rPr>
        <w:t>Beyers</w:t>
      </w:r>
      <w:proofErr w:type="spellEnd"/>
      <w:r w:rsidR="00D4768D">
        <w:rPr>
          <w:rFonts w:asciiTheme="minorHAnsi" w:hAnsiTheme="minorHAnsi" w:cstheme="minorHAnsi"/>
          <w:sz w:val="22"/>
          <w:szCs w:val="22"/>
        </w:rPr>
        <w:t>, Blake, Brown-</w:t>
      </w:r>
      <w:proofErr w:type="spellStart"/>
      <w:r w:rsidR="00D4768D">
        <w:rPr>
          <w:rFonts w:asciiTheme="minorHAnsi" w:hAnsiTheme="minorHAnsi" w:cstheme="minorHAnsi"/>
          <w:sz w:val="22"/>
          <w:szCs w:val="22"/>
        </w:rPr>
        <w:t>Glaude</w:t>
      </w:r>
      <w:proofErr w:type="spellEnd"/>
      <w:r w:rsidR="00D4768D">
        <w:rPr>
          <w:rFonts w:asciiTheme="minorHAnsi" w:hAnsiTheme="minorHAnsi" w:cstheme="minorHAnsi"/>
          <w:sz w:val="22"/>
          <w:szCs w:val="22"/>
        </w:rPr>
        <w:t xml:space="preserve">, Chan, </w:t>
      </w:r>
      <w:proofErr w:type="spellStart"/>
      <w:r w:rsidR="00D4768D">
        <w:rPr>
          <w:rFonts w:asciiTheme="minorHAnsi" w:hAnsiTheme="minorHAnsi" w:cstheme="minorHAnsi"/>
          <w:sz w:val="22"/>
          <w:szCs w:val="22"/>
        </w:rPr>
        <w:t>Deese</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Eberly</w:t>
      </w:r>
      <w:proofErr w:type="spellEnd"/>
      <w:r w:rsidR="00130AC5">
        <w:rPr>
          <w:rFonts w:asciiTheme="minorHAnsi" w:hAnsiTheme="minorHAnsi" w:cstheme="minorHAnsi"/>
          <w:sz w:val="22"/>
          <w:szCs w:val="22"/>
        </w:rPr>
        <w:t>,</w:t>
      </w:r>
      <w:r w:rsidR="00D4768D">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Edelbach</w:t>
      </w:r>
      <w:proofErr w:type="spellEnd"/>
      <w:r w:rsidR="00130AC5">
        <w:rPr>
          <w:rFonts w:asciiTheme="minorHAnsi" w:hAnsiTheme="minorHAnsi" w:cstheme="minorHAnsi"/>
          <w:sz w:val="22"/>
          <w:szCs w:val="22"/>
        </w:rPr>
        <w:t xml:space="preserve">, </w:t>
      </w:r>
      <w:r w:rsidR="00D4768D">
        <w:rPr>
          <w:rFonts w:asciiTheme="minorHAnsi" w:hAnsiTheme="minorHAnsi" w:cstheme="minorHAnsi"/>
          <w:sz w:val="22"/>
          <w:szCs w:val="22"/>
        </w:rPr>
        <w:t xml:space="preserve">Farrell, </w:t>
      </w:r>
      <w:proofErr w:type="spellStart"/>
      <w:r w:rsidR="00D4768D">
        <w:rPr>
          <w:rFonts w:asciiTheme="minorHAnsi" w:hAnsiTheme="minorHAnsi" w:cstheme="minorHAnsi"/>
          <w:sz w:val="22"/>
          <w:szCs w:val="22"/>
        </w:rPr>
        <w:t>Ghitulescu</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Heisler</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Jakubowski</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Krstic</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Landreau</w:t>
      </w:r>
      <w:proofErr w:type="spellEnd"/>
      <w:r w:rsidR="00D4768D">
        <w:rPr>
          <w:rFonts w:asciiTheme="minorHAnsi" w:hAnsiTheme="minorHAnsi" w:cstheme="minorHAnsi"/>
          <w:sz w:val="22"/>
          <w:szCs w:val="22"/>
        </w:rPr>
        <w:t xml:space="preserve">, Le </w:t>
      </w:r>
      <w:proofErr w:type="spellStart"/>
      <w:r w:rsidR="00D4768D">
        <w:rPr>
          <w:rFonts w:asciiTheme="minorHAnsi" w:hAnsiTheme="minorHAnsi" w:cstheme="minorHAnsi"/>
          <w:sz w:val="22"/>
          <w:szCs w:val="22"/>
        </w:rPr>
        <w:t>Morvan</w:t>
      </w:r>
      <w:proofErr w:type="spellEnd"/>
      <w:r w:rsidR="00D4768D">
        <w:rPr>
          <w:rFonts w:asciiTheme="minorHAnsi" w:hAnsiTheme="minorHAnsi" w:cstheme="minorHAnsi"/>
          <w:sz w:val="22"/>
          <w:szCs w:val="22"/>
        </w:rPr>
        <w:t xml:space="preserve">, McCarty, </w:t>
      </w:r>
      <w:proofErr w:type="spellStart"/>
      <w:r w:rsidR="00D4768D">
        <w:rPr>
          <w:rFonts w:asciiTheme="minorHAnsi" w:hAnsiTheme="minorHAnsi" w:cstheme="minorHAnsi"/>
          <w:sz w:val="22"/>
          <w:szCs w:val="22"/>
        </w:rPr>
        <w:t>Meixner</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Mirtcheva</w:t>
      </w:r>
      <w:proofErr w:type="spellEnd"/>
      <w:r w:rsidR="00D4768D">
        <w:rPr>
          <w:rFonts w:asciiTheme="minorHAnsi" w:hAnsiTheme="minorHAnsi" w:cstheme="minorHAnsi"/>
          <w:sz w:val="22"/>
          <w:szCs w:val="22"/>
        </w:rPr>
        <w:t>, Mori</w:t>
      </w:r>
      <w:r w:rsidR="00130AC5">
        <w:rPr>
          <w:rFonts w:asciiTheme="minorHAnsi" w:hAnsiTheme="minorHAnsi" w:cstheme="minorHAnsi"/>
          <w:sz w:val="22"/>
          <w:szCs w:val="22"/>
        </w:rPr>
        <w:t xml:space="preserve">n, </w:t>
      </w:r>
      <w:proofErr w:type="spellStart"/>
      <w:r w:rsidR="00130AC5">
        <w:rPr>
          <w:rFonts w:asciiTheme="minorHAnsi" w:hAnsiTheme="minorHAnsi" w:cstheme="minorHAnsi"/>
          <w:sz w:val="22"/>
          <w:szCs w:val="22"/>
        </w:rPr>
        <w:t>Norvell</w:t>
      </w:r>
      <w:proofErr w:type="spellEnd"/>
      <w:r w:rsidR="00130AC5">
        <w:rPr>
          <w:rFonts w:asciiTheme="minorHAnsi" w:hAnsiTheme="minorHAnsi" w:cstheme="minorHAnsi"/>
          <w:sz w:val="22"/>
          <w:szCs w:val="22"/>
        </w:rPr>
        <w:t>, O’Connell, Paces</w:t>
      </w:r>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Prensky</w:t>
      </w:r>
      <w:proofErr w:type="spellEnd"/>
      <w:r w:rsidR="00D4768D">
        <w:rPr>
          <w:rFonts w:asciiTheme="minorHAnsi" w:hAnsiTheme="minorHAnsi" w:cstheme="minorHAnsi"/>
          <w:sz w:val="22"/>
          <w:szCs w:val="22"/>
        </w:rPr>
        <w:t xml:space="preserve">, Robertson, Safi, </w:t>
      </w:r>
      <w:proofErr w:type="spellStart"/>
      <w:r w:rsidR="00130AC5">
        <w:rPr>
          <w:rFonts w:asciiTheme="minorHAnsi" w:hAnsiTheme="minorHAnsi" w:cstheme="minorHAnsi"/>
          <w:sz w:val="22"/>
          <w:szCs w:val="22"/>
        </w:rPr>
        <w:t>Salgian</w:t>
      </w:r>
      <w:proofErr w:type="spellEnd"/>
      <w:r w:rsidR="00130AC5">
        <w:rPr>
          <w:rFonts w:asciiTheme="minorHAnsi" w:hAnsiTheme="minorHAnsi" w:cstheme="minorHAnsi"/>
          <w:sz w:val="22"/>
          <w:szCs w:val="22"/>
        </w:rPr>
        <w:t xml:space="preserve">, </w:t>
      </w:r>
      <w:r w:rsidR="00D4768D">
        <w:rPr>
          <w:rFonts w:asciiTheme="minorHAnsi" w:hAnsiTheme="minorHAnsi" w:cstheme="minorHAnsi"/>
          <w:sz w:val="22"/>
          <w:szCs w:val="22"/>
        </w:rPr>
        <w:t xml:space="preserve">Steinberg, </w:t>
      </w:r>
      <w:proofErr w:type="spellStart"/>
      <w:r w:rsidR="00D4768D">
        <w:rPr>
          <w:rFonts w:asciiTheme="minorHAnsi" w:hAnsiTheme="minorHAnsi" w:cstheme="minorHAnsi"/>
          <w:sz w:val="22"/>
          <w:szCs w:val="22"/>
        </w:rPr>
        <w:t>Weng</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Wiita</w:t>
      </w:r>
      <w:proofErr w:type="spellEnd"/>
      <w:r w:rsidR="00D4768D">
        <w:rPr>
          <w:rFonts w:asciiTheme="minorHAnsi" w:hAnsiTheme="minorHAnsi" w:cstheme="minorHAnsi"/>
          <w:sz w:val="22"/>
          <w:szCs w:val="22"/>
        </w:rPr>
        <w:t xml:space="preserve">, Williams, </w:t>
      </w:r>
      <w:proofErr w:type="spellStart"/>
      <w:r w:rsidR="00D4768D">
        <w:rPr>
          <w:rFonts w:asciiTheme="minorHAnsi" w:hAnsiTheme="minorHAnsi" w:cstheme="minorHAnsi"/>
          <w:sz w:val="22"/>
          <w:szCs w:val="22"/>
        </w:rPr>
        <w:t>Wund</w:t>
      </w:r>
      <w:proofErr w:type="spellEnd"/>
      <w:r w:rsidR="00D4768D">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Gevertz</w:t>
      </w:r>
      <w:proofErr w:type="spellEnd"/>
      <w:r w:rsidR="00130AC5">
        <w:rPr>
          <w:rFonts w:asciiTheme="minorHAnsi" w:hAnsiTheme="minorHAnsi" w:cstheme="minorHAnsi"/>
          <w:sz w:val="22"/>
          <w:szCs w:val="22"/>
        </w:rPr>
        <w:t xml:space="preserve">, Girard, </w:t>
      </w:r>
      <w:proofErr w:type="spellStart"/>
      <w:r w:rsidR="00130AC5">
        <w:rPr>
          <w:rFonts w:asciiTheme="minorHAnsi" w:hAnsiTheme="minorHAnsi" w:cstheme="minorHAnsi"/>
          <w:sz w:val="22"/>
          <w:szCs w:val="22"/>
        </w:rPr>
        <w:t>Guarracino</w:t>
      </w:r>
      <w:proofErr w:type="spellEnd"/>
      <w:r w:rsidR="00130AC5">
        <w:rPr>
          <w:rFonts w:asciiTheme="minorHAnsi" w:hAnsiTheme="minorHAnsi" w:cstheme="minorHAnsi"/>
          <w:sz w:val="22"/>
          <w:szCs w:val="22"/>
        </w:rPr>
        <w:t xml:space="preserve">, Leonard, </w:t>
      </w:r>
      <w:proofErr w:type="spellStart"/>
      <w:r w:rsidR="00130AC5">
        <w:rPr>
          <w:rFonts w:asciiTheme="minorHAnsi" w:hAnsiTheme="minorHAnsi" w:cstheme="minorHAnsi"/>
          <w:sz w:val="22"/>
          <w:szCs w:val="22"/>
        </w:rPr>
        <w:t>McGreevey</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Paliwal</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Vickerman</w:t>
      </w:r>
      <w:proofErr w:type="spellEnd"/>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Pr="00500434">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Dell’Angelo</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Holleran</w:t>
      </w:r>
      <w:proofErr w:type="spellEnd"/>
      <w:r w:rsidR="00130AC5">
        <w:rPr>
          <w:rFonts w:asciiTheme="minorHAnsi" w:hAnsiTheme="minorHAnsi" w:cstheme="minorHAnsi"/>
          <w:sz w:val="22"/>
          <w:szCs w:val="22"/>
        </w:rPr>
        <w:t>, Hu.</w:t>
      </w:r>
    </w:p>
    <w:p w:rsidR="00636494" w:rsidRPr="00500434" w:rsidRDefault="00636494" w:rsidP="00CA7C8D">
      <w:pPr>
        <w:rPr>
          <w:rFonts w:asciiTheme="minorHAnsi" w:hAnsiTheme="minorHAnsi" w:cstheme="minorHAnsi"/>
          <w:sz w:val="22"/>
          <w:szCs w:val="22"/>
        </w:rPr>
      </w:pPr>
    </w:p>
    <w:p w:rsidR="00807E21" w:rsidRPr="00500434" w:rsidRDefault="00807E21" w:rsidP="00CA7C8D">
      <w:pPr>
        <w:rPr>
          <w:rFonts w:asciiTheme="minorHAnsi" w:hAnsiTheme="minorHAnsi" w:cstheme="minorHAnsi"/>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CA7C8D" w:rsidRPr="00500434" w:rsidRDefault="00D4768D" w:rsidP="00CA7C8D">
      <w:pPr>
        <w:rPr>
          <w:rFonts w:asciiTheme="minorHAnsi" w:hAnsiTheme="minorHAnsi" w:cstheme="minorHAnsi"/>
          <w:sz w:val="22"/>
          <w:szCs w:val="22"/>
        </w:rPr>
      </w:pPr>
      <w:r>
        <w:rPr>
          <w:rFonts w:asciiTheme="minorHAnsi" w:hAnsiTheme="minorHAnsi" w:cstheme="minorHAnsi"/>
          <w:sz w:val="22"/>
          <w:szCs w:val="22"/>
        </w:rPr>
        <w:t xml:space="preserve">The minutes of the </w:t>
      </w:r>
      <w:r w:rsidR="00130AC5">
        <w:rPr>
          <w:rFonts w:asciiTheme="minorHAnsi" w:hAnsiTheme="minorHAnsi" w:cstheme="minorHAnsi"/>
          <w:sz w:val="22"/>
          <w:szCs w:val="22"/>
        </w:rPr>
        <w:t>10/15</w:t>
      </w:r>
      <w:r>
        <w:rPr>
          <w:rFonts w:asciiTheme="minorHAnsi" w:hAnsiTheme="minorHAnsi" w:cstheme="minorHAnsi"/>
          <w:sz w:val="22"/>
          <w:szCs w:val="22"/>
        </w:rPr>
        <w:t>/14 Faculty Senate meeting were approved as submitted.</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D4768D" w:rsidRDefault="00627229"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Faculty Senate will host the provost, who will address the assembled college faculty on</w:t>
      </w:r>
      <w:r w:rsidR="007A0787">
        <w:rPr>
          <w:rFonts w:asciiTheme="minorHAnsi" w:hAnsiTheme="minorHAnsi" w:cstheme="minorHAnsi"/>
          <w:sz w:val="22"/>
          <w:szCs w:val="22"/>
        </w:rPr>
        <w:t xml:space="preserve"> 1/28/15 at 12:30 pm in Mayo Hall.</w:t>
      </w:r>
    </w:p>
    <w:p w:rsidR="007A0787" w:rsidRDefault="007A0787"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Joint Governance Reception is on 1/28/15 at 3:30 pm in the Social Sciences Atrium.</w:t>
      </w:r>
    </w:p>
    <w:p w:rsidR="007A0787" w:rsidRDefault="007A0787"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Our last colloquium with Kim Pearson was well attended. The next one </w:t>
      </w:r>
      <w:r w:rsidR="00627229">
        <w:rPr>
          <w:rFonts w:asciiTheme="minorHAnsi" w:hAnsiTheme="minorHAnsi" w:cstheme="minorHAnsi"/>
          <w:sz w:val="22"/>
          <w:szCs w:val="22"/>
        </w:rPr>
        <w:t>will be Don</w:t>
      </w:r>
      <w:r>
        <w:rPr>
          <w:rFonts w:asciiTheme="minorHAnsi" w:hAnsiTheme="minorHAnsi" w:cstheme="minorHAnsi"/>
          <w:sz w:val="22"/>
          <w:szCs w:val="22"/>
        </w:rPr>
        <w:t xml:space="preserve"> </w:t>
      </w:r>
      <w:proofErr w:type="spellStart"/>
      <w:r>
        <w:rPr>
          <w:rFonts w:asciiTheme="minorHAnsi" w:hAnsiTheme="minorHAnsi" w:cstheme="minorHAnsi"/>
          <w:sz w:val="22"/>
          <w:szCs w:val="22"/>
        </w:rPr>
        <w:t>Vandegrift</w:t>
      </w:r>
      <w:proofErr w:type="spellEnd"/>
      <w:r>
        <w:rPr>
          <w:rFonts w:asciiTheme="minorHAnsi" w:hAnsiTheme="minorHAnsi" w:cstheme="minorHAnsi"/>
          <w:sz w:val="22"/>
          <w:szCs w:val="22"/>
        </w:rPr>
        <w:t xml:space="preserve"> on March 5</w:t>
      </w:r>
      <w:r w:rsidRPr="007A0787">
        <w:rPr>
          <w:rFonts w:asciiTheme="minorHAnsi" w:hAnsiTheme="minorHAnsi" w:cstheme="minorHAnsi"/>
          <w:sz w:val="22"/>
          <w:szCs w:val="22"/>
          <w:vertAlign w:val="superscript"/>
        </w:rPr>
        <w:t>th</w:t>
      </w:r>
      <w:r>
        <w:rPr>
          <w:rFonts w:asciiTheme="minorHAnsi" w:hAnsiTheme="minorHAnsi" w:cstheme="minorHAnsi"/>
          <w:sz w:val="22"/>
          <w:szCs w:val="22"/>
        </w:rPr>
        <w:t xml:space="preserve"> at noon in EDU 212.</w:t>
      </w:r>
    </w:p>
    <w:p w:rsidR="007A0787" w:rsidRPr="00500434" w:rsidRDefault="007A0787" w:rsidP="00636494">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There is a union meeting today at 3:00 pm.</w:t>
      </w:r>
    </w:p>
    <w:p w:rsidR="001E505F" w:rsidRPr="00500434" w:rsidRDefault="001E505F" w:rsidP="001E505F">
      <w:pPr>
        <w:rPr>
          <w:rFonts w:asciiTheme="minorHAnsi" w:hAnsiTheme="minorHAnsi" w:cstheme="minorHAnsi"/>
          <w:sz w:val="22"/>
          <w:szCs w:val="22"/>
        </w:rPr>
      </w:pPr>
    </w:p>
    <w:p w:rsidR="007A0787" w:rsidRPr="007A0787" w:rsidRDefault="007A0787" w:rsidP="007A0787">
      <w:pPr>
        <w:rPr>
          <w:rFonts w:asciiTheme="minorHAnsi" w:hAnsiTheme="minorHAnsi" w:cstheme="minorHAnsi"/>
          <w:b/>
          <w:sz w:val="22"/>
          <w:szCs w:val="22"/>
        </w:rPr>
      </w:pPr>
      <w:r w:rsidRPr="007A0787">
        <w:rPr>
          <w:rFonts w:asciiTheme="minorHAnsi" w:hAnsiTheme="minorHAnsi" w:cstheme="minorHAnsi"/>
          <w:b/>
          <w:sz w:val="22"/>
          <w:szCs w:val="22"/>
        </w:rPr>
        <w:t>VISIT FROM JOHN DONOHUE, VICE PRESIDENT FOR COLLEGE ADVANCEMENT</w:t>
      </w:r>
    </w:p>
    <w:p w:rsidR="00D4768D" w:rsidRDefault="007A0787"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John discussed the upcoming campaigns including the Capital Campaign.</w:t>
      </w:r>
    </w:p>
    <w:p w:rsidR="007A0787" w:rsidRDefault="007A0787"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He gave an overview of how the campaigns work.</w:t>
      </w:r>
    </w:p>
    <w:p w:rsidR="007A0787" w:rsidRDefault="007A0787"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Questions.</w:t>
      </w:r>
    </w:p>
    <w:p w:rsidR="007A0787" w:rsidRDefault="007A0787" w:rsidP="007A0787">
      <w:pPr>
        <w:rPr>
          <w:rFonts w:asciiTheme="minorHAnsi" w:hAnsiTheme="minorHAnsi" w:cstheme="minorHAnsi"/>
          <w:sz w:val="22"/>
          <w:szCs w:val="22"/>
        </w:rPr>
      </w:pPr>
    </w:p>
    <w:p w:rsidR="007A0787" w:rsidRPr="007A0787" w:rsidRDefault="007A0787" w:rsidP="007A0787">
      <w:pPr>
        <w:rPr>
          <w:rFonts w:asciiTheme="minorHAnsi" w:hAnsiTheme="minorHAnsi" w:cstheme="minorHAnsi"/>
          <w:b/>
          <w:sz w:val="22"/>
          <w:szCs w:val="22"/>
        </w:rPr>
      </w:pPr>
      <w:r w:rsidRPr="007A0787">
        <w:rPr>
          <w:rFonts w:asciiTheme="minorHAnsi" w:hAnsiTheme="minorHAnsi" w:cstheme="minorHAnsi"/>
          <w:b/>
          <w:sz w:val="22"/>
          <w:szCs w:val="22"/>
        </w:rPr>
        <w:t xml:space="preserve">VISIT FROM </w:t>
      </w:r>
      <w:r>
        <w:rPr>
          <w:rFonts w:asciiTheme="minorHAnsi" w:hAnsiTheme="minorHAnsi" w:cstheme="minorHAnsi"/>
          <w:b/>
          <w:sz w:val="22"/>
          <w:szCs w:val="22"/>
        </w:rPr>
        <w:t>MONICA JACOBE, DIRECTOR CENTER FOR AMERICAN LANGUAGE AND CULTURE</w:t>
      </w:r>
    </w:p>
    <w:p w:rsidR="007A0787" w:rsidRDefault="007A0787" w:rsidP="007A078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Monica discussed the American Language and Culture program and talked about English Language and Learning at TCNJ.</w:t>
      </w:r>
    </w:p>
    <w:p w:rsidR="007A0787" w:rsidRDefault="007A0787" w:rsidP="007A078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Questions/Discussion.</w:t>
      </w:r>
    </w:p>
    <w:p w:rsidR="007A0787" w:rsidRPr="007A0787" w:rsidRDefault="007A0787" w:rsidP="007A0787">
      <w:pPr>
        <w:rPr>
          <w:rFonts w:asciiTheme="minorHAnsi" w:hAnsiTheme="minorHAnsi" w:cstheme="minorHAnsi"/>
          <w:sz w:val="22"/>
          <w:szCs w:val="22"/>
        </w:rPr>
      </w:pPr>
    </w:p>
    <w:p w:rsidR="00D4768D" w:rsidRDefault="00D4768D" w:rsidP="00D4768D">
      <w:pPr>
        <w:rPr>
          <w:rFonts w:asciiTheme="minorHAnsi" w:hAnsiTheme="minorHAnsi" w:cstheme="minorHAnsi"/>
          <w:sz w:val="22"/>
          <w:szCs w:val="22"/>
        </w:rPr>
      </w:pPr>
    </w:p>
    <w:p w:rsidR="00D4768D" w:rsidRDefault="007A0787" w:rsidP="00D4768D">
      <w:pPr>
        <w:rPr>
          <w:rFonts w:asciiTheme="minorHAnsi" w:hAnsiTheme="minorHAnsi" w:cstheme="minorHAnsi"/>
          <w:b/>
          <w:sz w:val="22"/>
          <w:szCs w:val="22"/>
        </w:rPr>
      </w:pPr>
      <w:r>
        <w:rPr>
          <w:rFonts w:asciiTheme="minorHAnsi" w:hAnsiTheme="minorHAnsi" w:cstheme="minorHAnsi"/>
          <w:b/>
          <w:sz w:val="22"/>
          <w:szCs w:val="22"/>
        </w:rPr>
        <w:t>APPOINTMENTS</w:t>
      </w:r>
    </w:p>
    <w:p w:rsidR="00F51198" w:rsidRPr="007A0787" w:rsidRDefault="007A0787"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A number of vacancies have opened up in college-wide standing committees and program councils.</w:t>
      </w:r>
    </w:p>
    <w:p w:rsidR="007A0787" w:rsidRPr="007A0787" w:rsidRDefault="007A0787" w:rsidP="007A078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Amanda reviewed the list of recommendations from SEB.</w:t>
      </w:r>
    </w:p>
    <w:p w:rsidR="007A0787" w:rsidRPr="007A0787" w:rsidRDefault="007A0787" w:rsidP="007A078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Motion to approve, seconded.</w:t>
      </w:r>
    </w:p>
    <w:p w:rsidR="007A0787" w:rsidRPr="001F034B" w:rsidRDefault="007A0787" w:rsidP="007A078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List passed unanimously.</w:t>
      </w:r>
      <w:r w:rsidR="001F034B">
        <w:rPr>
          <w:rFonts w:asciiTheme="minorHAnsi" w:hAnsiTheme="minorHAnsi" w:cstheme="minorHAnsi"/>
          <w:sz w:val="22"/>
          <w:szCs w:val="22"/>
        </w:rPr>
        <w:t xml:space="preserve"> </w:t>
      </w:r>
      <w:r w:rsidR="001F034B" w:rsidRPr="001F034B">
        <w:rPr>
          <w:rFonts w:asciiTheme="minorHAnsi" w:hAnsiTheme="minorHAnsi" w:cstheme="minorHAnsi"/>
          <w:b/>
          <w:sz w:val="22"/>
          <w:szCs w:val="22"/>
        </w:rPr>
        <w:t>(Attachment 1)</w:t>
      </w:r>
    </w:p>
    <w:p w:rsidR="001F034B" w:rsidRPr="001F034B" w:rsidRDefault="001F034B" w:rsidP="001F034B">
      <w:pPr>
        <w:ind w:left="1080"/>
        <w:rPr>
          <w:rFonts w:asciiTheme="minorHAnsi" w:hAnsiTheme="minorHAnsi" w:cstheme="minorHAnsi"/>
          <w:b/>
          <w:sz w:val="22"/>
          <w:szCs w:val="22"/>
        </w:rPr>
      </w:pPr>
    </w:p>
    <w:p w:rsidR="007A0787" w:rsidRPr="00712CD7" w:rsidRDefault="007A0787" w:rsidP="00D4768D">
      <w:pPr>
        <w:pStyle w:val="ListParagraph"/>
        <w:numPr>
          <w:ilvl w:val="0"/>
          <w:numId w:val="31"/>
        </w:numPr>
        <w:rPr>
          <w:rFonts w:asciiTheme="minorHAnsi" w:hAnsiTheme="minorHAnsi" w:cstheme="minorHAnsi"/>
          <w:b/>
          <w:sz w:val="22"/>
          <w:szCs w:val="22"/>
        </w:rPr>
      </w:pPr>
      <w:r>
        <w:rPr>
          <w:rFonts w:asciiTheme="minorHAnsi" w:hAnsiTheme="minorHAnsi" w:cstheme="minorHAnsi"/>
          <w:sz w:val="22"/>
          <w:szCs w:val="22"/>
        </w:rPr>
        <w:t>There has been an unofficial announcement about the search for the</w:t>
      </w:r>
      <w:r w:rsidR="00712CD7">
        <w:rPr>
          <w:rFonts w:asciiTheme="minorHAnsi" w:hAnsiTheme="minorHAnsi" w:cstheme="minorHAnsi"/>
          <w:sz w:val="22"/>
          <w:szCs w:val="22"/>
        </w:rPr>
        <w:t xml:space="preserve"> new</w:t>
      </w:r>
      <w:r>
        <w:rPr>
          <w:rFonts w:asciiTheme="minorHAnsi" w:hAnsiTheme="minorHAnsi" w:cstheme="minorHAnsi"/>
          <w:sz w:val="22"/>
          <w:szCs w:val="22"/>
        </w:rPr>
        <w:t xml:space="preserve"> Director of Academic</w:t>
      </w:r>
      <w:r w:rsidR="001F034B">
        <w:rPr>
          <w:rFonts w:asciiTheme="minorHAnsi" w:hAnsiTheme="minorHAnsi" w:cstheme="minorHAnsi"/>
          <w:sz w:val="22"/>
          <w:szCs w:val="22"/>
        </w:rPr>
        <w:t xml:space="preserve"> Grants and Sponsored Research.</w:t>
      </w:r>
    </w:p>
    <w:p w:rsidR="00712CD7" w:rsidRPr="00712CD7" w:rsidRDefault="00712CD7" w:rsidP="00712CD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There will be 4 candidates coming to interview for the position.</w:t>
      </w:r>
    </w:p>
    <w:p w:rsidR="00712CD7" w:rsidRPr="00712CD7" w:rsidRDefault="00712CD7" w:rsidP="00712CD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We can appoint 1-2 faculty members to the search committee.</w:t>
      </w:r>
    </w:p>
    <w:p w:rsidR="00712CD7" w:rsidRPr="00712CD7" w:rsidRDefault="00712CD7" w:rsidP="00712CD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Amanda is volunteering for a slot, but if anyone else is interested in participating, please let her know.</w:t>
      </w:r>
    </w:p>
    <w:p w:rsidR="00712CD7" w:rsidRPr="00712CD7" w:rsidRDefault="00712CD7" w:rsidP="00712CD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t xml:space="preserve">Please attend the open </w:t>
      </w:r>
      <w:proofErr w:type="spellStart"/>
      <w:r>
        <w:rPr>
          <w:rFonts w:asciiTheme="minorHAnsi" w:hAnsiTheme="minorHAnsi" w:cstheme="minorHAnsi"/>
          <w:sz w:val="22"/>
          <w:szCs w:val="22"/>
        </w:rPr>
        <w:t>fora</w:t>
      </w:r>
      <w:proofErr w:type="spellEnd"/>
      <w:r>
        <w:rPr>
          <w:rFonts w:asciiTheme="minorHAnsi" w:hAnsiTheme="minorHAnsi" w:cstheme="minorHAnsi"/>
          <w:sz w:val="22"/>
          <w:szCs w:val="22"/>
        </w:rPr>
        <w:t xml:space="preserve"> if you are able.</w:t>
      </w:r>
    </w:p>
    <w:p w:rsidR="00712CD7" w:rsidRPr="00D4768D" w:rsidRDefault="00712CD7" w:rsidP="00712CD7">
      <w:pPr>
        <w:pStyle w:val="ListParagraph"/>
        <w:numPr>
          <w:ilvl w:val="1"/>
          <w:numId w:val="31"/>
        </w:numPr>
        <w:rPr>
          <w:rFonts w:asciiTheme="minorHAnsi" w:hAnsiTheme="minorHAnsi" w:cstheme="minorHAnsi"/>
          <w:b/>
          <w:sz w:val="22"/>
          <w:szCs w:val="22"/>
        </w:rPr>
      </w:pPr>
      <w:r>
        <w:rPr>
          <w:rFonts w:asciiTheme="minorHAnsi" w:hAnsiTheme="minorHAnsi" w:cstheme="minorHAnsi"/>
          <w:sz w:val="22"/>
          <w:szCs w:val="22"/>
        </w:rPr>
        <w:lastRenderedPageBreak/>
        <w:t>Questions/discussion.</w:t>
      </w:r>
    </w:p>
    <w:p w:rsidR="00D4768D" w:rsidRPr="00D4768D" w:rsidRDefault="00D4768D" w:rsidP="00D4768D">
      <w:pPr>
        <w:rPr>
          <w:rFonts w:asciiTheme="minorHAnsi" w:hAnsiTheme="minorHAnsi" w:cstheme="minorHAnsi"/>
          <w:sz w:val="22"/>
          <w:szCs w:val="22"/>
        </w:rPr>
      </w:pPr>
    </w:p>
    <w:p w:rsidR="001E505F" w:rsidRPr="00500434" w:rsidRDefault="001E505F" w:rsidP="001E505F">
      <w:pPr>
        <w:rPr>
          <w:rFonts w:asciiTheme="minorHAnsi" w:hAnsiTheme="minorHAnsi" w:cstheme="minorHAnsi"/>
          <w:sz w:val="22"/>
          <w:szCs w:val="22"/>
        </w:rPr>
      </w:pPr>
    </w:p>
    <w:p w:rsidR="001E505F" w:rsidRPr="00500434" w:rsidRDefault="00712CD7" w:rsidP="001E505F">
      <w:pPr>
        <w:rPr>
          <w:rFonts w:asciiTheme="minorHAnsi" w:hAnsiTheme="minorHAnsi" w:cstheme="minorHAnsi"/>
          <w:b/>
          <w:sz w:val="22"/>
          <w:szCs w:val="22"/>
        </w:rPr>
      </w:pPr>
      <w:r>
        <w:rPr>
          <w:rFonts w:asciiTheme="minorHAnsi" w:hAnsiTheme="minorHAnsi" w:cstheme="minorHAnsi"/>
          <w:b/>
          <w:sz w:val="22"/>
          <w:szCs w:val="22"/>
        </w:rPr>
        <w:t>BIG ISSUES</w:t>
      </w:r>
    </w:p>
    <w:p w:rsidR="007D6460" w:rsidRPr="007D6460" w:rsidRDefault="00712CD7" w:rsidP="001E505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Matt and Amanda started with </w:t>
      </w:r>
      <w:r w:rsidR="00627229">
        <w:rPr>
          <w:rFonts w:asciiTheme="minorHAnsi" w:hAnsiTheme="minorHAnsi" w:cstheme="minorHAnsi"/>
          <w:sz w:val="22"/>
          <w:szCs w:val="22"/>
        </w:rPr>
        <w:t>the</w:t>
      </w:r>
      <w:r>
        <w:rPr>
          <w:rFonts w:asciiTheme="minorHAnsi" w:hAnsiTheme="minorHAnsi" w:cstheme="minorHAnsi"/>
          <w:sz w:val="22"/>
          <w:szCs w:val="22"/>
        </w:rPr>
        <w:t xml:space="preserve"> list of issues and brainstormed about what the major issues were and how to group them. They then brought this list to SEB</w:t>
      </w:r>
    </w:p>
    <w:p w:rsidR="007D6460" w:rsidRDefault="00712CD7"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SEB took the list of issues and condensed it to 3 broad areas:</w:t>
      </w:r>
    </w:p>
    <w:p w:rsidR="00712CD7" w:rsidRDefault="00712CD7" w:rsidP="00712CD7">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Identity</w:t>
      </w:r>
    </w:p>
    <w:p w:rsidR="00712CD7" w:rsidRDefault="00712CD7" w:rsidP="00712CD7">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Faculty Work</w:t>
      </w:r>
    </w:p>
    <w:p w:rsidR="00712CD7" w:rsidRDefault="00712CD7" w:rsidP="00712CD7">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Governance</w:t>
      </w:r>
    </w:p>
    <w:p w:rsidR="00712CD7" w:rsidRDefault="00712CD7"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The proposal from SEB is that they would like to form 3 working groups which will work on the areas to bring together a framework and draft.</w:t>
      </w:r>
    </w:p>
    <w:p w:rsidR="00712CD7" w:rsidRDefault="00712CD7"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Sign-up sheets were passed around.</w:t>
      </w:r>
    </w:p>
    <w:p w:rsidR="00712CD7" w:rsidRDefault="00712CD7" w:rsidP="007D646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The final version of the Big Issues document will not be completed until after the Middle States visit.</w:t>
      </w:r>
    </w:p>
    <w:p w:rsidR="00712CD7" w:rsidRPr="001F034B" w:rsidRDefault="00712CD7" w:rsidP="001F034B">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Discussion/questions.</w:t>
      </w:r>
    </w:p>
    <w:p w:rsidR="007D6460" w:rsidRPr="007D6460" w:rsidRDefault="007D6460" w:rsidP="007D6460">
      <w:pPr>
        <w:pStyle w:val="ListParagraph"/>
        <w:rPr>
          <w:rFonts w:asciiTheme="minorHAnsi" w:hAnsiTheme="minorHAnsi" w:cstheme="minorHAnsi"/>
          <w:sz w:val="22"/>
          <w:szCs w:val="22"/>
        </w:rPr>
      </w:pPr>
    </w:p>
    <w:p w:rsidR="00E27730" w:rsidRPr="00E27730" w:rsidRDefault="00E27730" w:rsidP="00E27730">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712CD7" w:rsidRDefault="00C66420" w:rsidP="00B90EEB">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CAP –</w:t>
      </w:r>
      <w:r w:rsidR="002B2064" w:rsidRPr="00712CD7">
        <w:rPr>
          <w:rFonts w:asciiTheme="minorHAnsi" w:hAnsiTheme="minorHAnsi" w:cstheme="minorHAnsi"/>
          <w:sz w:val="22"/>
          <w:szCs w:val="22"/>
        </w:rPr>
        <w:t xml:space="preserve"> Wayne </w:t>
      </w:r>
      <w:proofErr w:type="spellStart"/>
      <w:r w:rsidR="002B2064" w:rsidRPr="00712CD7">
        <w:rPr>
          <w:rFonts w:asciiTheme="minorHAnsi" w:hAnsiTheme="minorHAnsi" w:cstheme="minorHAnsi"/>
          <w:sz w:val="22"/>
          <w:szCs w:val="22"/>
        </w:rPr>
        <w:t>Heisler</w:t>
      </w:r>
      <w:proofErr w:type="spellEnd"/>
      <w:r w:rsidR="002B2064" w:rsidRPr="00712CD7">
        <w:rPr>
          <w:rFonts w:asciiTheme="minorHAnsi" w:hAnsiTheme="minorHAnsi" w:cstheme="minorHAnsi"/>
          <w:sz w:val="22"/>
          <w:szCs w:val="22"/>
        </w:rPr>
        <w:t xml:space="preserve"> gave the </w:t>
      </w:r>
      <w:r w:rsidR="00712CD7" w:rsidRPr="00712CD7">
        <w:rPr>
          <w:rFonts w:asciiTheme="minorHAnsi" w:hAnsiTheme="minorHAnsi" w:cstheme="minorHAnsi"/>
          <w:sz w:val="22"/>
          <w:szCs w:val="22"/>
        </w:rPr>
        <w:t xml:space="preserve">attached report for CAP </w:t>
      </w:r>
      <w:r w:rsidR="00712CD7" w:rsidRPr="00712CD7">
        <w:rPr>
          <w:rFonts w:asciiTheme="minorHAnsi" w:hAnsiTheme="minorHAnsi" w:cstheme="minorHAnsi"/>
          <w:b/>
          <w:sz w:val="22"/>
          <w:szCs w:val="22"/>
        </w:rPr>
        <w:t xml:space="preserve">(Attachment </w:t>
      </w:r>
      <w:r w:rsidR="001F034B">
        <w:rPr>
          <w:rFonts w:asciiTheme="minorHAnsi" w:hAnsiTheme="minorHAnsi" w:cstheme="minorHAnsi"/>
          <w:b/>
          <w:sz w:val="22"/>
          <w:szCs w:val="22"/>
        </w:rPr>
        <w:t>2</w:t>
      </w:r>
      <w:r w:rsidR="00712CD7" w:rsidRPr="00712CD7">
        <w:rPr>
          <w:rFonts w:asciiTheme="minorHAnsi" w:hAnsiTheme="minorHAnsi" w:cstheme="minorHAnsi"/>
          <w:b/>
          <w:sz w:val="22"/>
          <w:szCs w:val="22"/>
        </w:rPr>
        <w:t>)</w:t>
      </w:r>
    </w:p>
    <w:p w:rsidR="00C52B9B" w:rsidRPr="00712CD7" w:rsidRDefault="00C52B9B" w:rsidP="00B90EEB">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C</w:t>
      </w:r>
      <w:r w:rsidR="00C66420" w:rsidRPr="00712CD7">
        <w:rPr>
          <w:rFonts w:asciiTheme="minorHAnsi" w:hAnsiTheme="minorHAnsi" w:cstheme="minorHAnsi"/>
          <w:sz w:val="22"/>
          <w:szCs w:val="22"/>
        </w:rPr>
        <w:t>FA</w:t>
      </w:r>
      <w:r w:rsidRPr="00712CD7">
        <w:rPr>
          <w:rFonts w:asciiTheme="minorHAnsi" w:hAnsiTheme="minorHAnsi" w:cstheme="minorHAnsi"/>
          <w:sz w:val="22"/>
          <w:szCs w:val="22"/>
        </w:rPr>
        <w:t xml:space="preserve"> – </w:t>
      </w:r>
      <w:r w:rsidR="00712CD7">
        <w:rPr>
          <w:rFonts w:asciiTheme="minorHAnsi" w:hAnsiTheme="minorHAnsi" w:cstheme="minorHAnsi"/>
          <w:sz w:val="22"/>
          <w:szCs w:val="22"/>
        </w:rPr>
        <w:t xml:space="preserve">Val </w:t>
      </w:r>
      <w:proofErr w:type="spellStart"/>
      <w:r w:rsidR="00712CD7">
        <w:rPr>
          <w:rFonts w:asciiTheme="minorHAnsi" w:hAnsiTheme="minorHAnsi" w:cstheme="minorHAnsi"/>
          <w:sz w:val="22"/>
          <w:szCs w:val="22"/>
        </w:rPr>
        <w:t>Tucci</w:t>
      </w:r>
      <w:proofErr w:type="spellEnd"/>
      <w:r w:rsidR="00B90EEB" w:rsidRPr="00712CD7">
        <w:rPr>
          <w:rFonts w:asciiTheme="minorHAnsi" w:hAnsiTheme="minorHAnsi" w:cstheme="minorHAnsi"/>
          <w:sz w:val="22"/>
          <w:szCs w:val="22"/>
        </w:rPr>
        <w:t xml:space="preserve"> gave the attached report for CFA. (</w:t>
      </w:r>
      <w:r w:rsidR="00B90EEB" w:rsidRPr="00712CD7">
        <w:rPr>
          <w:rFonts w:asciiTheme="minorHAnsi" w:hAnsiTheme="minorHAnsi" w:cstheme="minorHAnsi"/>
          <w:b/>
          <w:sz w:val="22"/>
          <w:szCs w:val="22"/>
        </w:rPr>
        <w:t xml:space="preserve">Attachment </w:t>
      </w:r>
      <w:r w:rsidR="001F034B">
        <w:rPr>
          <w:rFonts w:asciiTheme="minorHAnsi" w:hAnsiTheme="minorHAnsi" w:cstheme="minorHAnsi"/>
          <w:b/>
          <w:sz w:val="22"/>
          <w:szCs w:val="22"/>
        </w:rPr>
        <w:t>3</w:t>
      </w:r>
      <w:r w:rsidR="00B90EEB" w:rsidRPr="00712CD7">
        <w:rPr>
          <w:rFonts w:asciiTheme="minorHAnsi" w:hAnsiTheme="minorHAnsi" w:cstheme="minorHAnsi"/>
          <w:sz w:val="22"/>
          <w:szCs w:val="22"/>
        </w:rPr>
        <w:t>)</w:t>
      </w:r>
    </w:p>
    <w:p w:rsidR="002E224E" w:rsidRDefault="007D77E2" w:rsidP="002E224E">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Pr="00500434">
        <w:rPr>
          <w:rFonts w:asciiTheme="minorHAnsi" w:hAnsiTheme="minorHAnsi" w:cstheme="minorHAnsi"/>
          <w:sz w:val="22"/>
          <w:szCs w:val="22"/>
        </w:rPr>
        <w:t>PP</w:t>
      </w:r>
      <w:r w:rsidR="00D84657" w:rsidRPr="00500434">
        <w:rPr>
          <w:rFonts w:asciiTheme="minorHAnsi" w:hAnsiTheme="minorHAnsi" w:cstheme="minorHAnsi"/>
          <w:sz w:val="22"/>
          <w:szCs w:val="22"/>
        </w:rPr>
        <w:t xml:space="preserve"> –</w:t>
      </w:r>
      <w:r w:rsidR="00B90EEB">
        <w:rPr>
          <w:rFonts w:asciiTheme="minorHAnsi" w:hAnsiTheme="minorHAnsi" w:cstheme="minorHAnsi"/>
          <w:sz w:val="22"/>
          <w:szCs w:val="22"/>
        </w:rPr>
        <w:t xml:space="preserve"> </w:t>
      </w:r>
      <w:r w:rsidR="00712CD7">
        <w:rPr>
          <w:rFonts w:asciiTheme="minorHAnsi" w:hAnsiTheme="minorHAnsi" w:cstheme="minorHAnsi"/>
          <w:sz w:val="22"/>
          <w:szCs w:val="22"/>
        </w:rPr>
        <w:t xml:space="preserve">Amanda gave the attached CSPP report for </w:t>
      </w:r>
      <w:r w:rsidR="00B90EEB">
        <w:rPr>
          <w:rFonts w:asciiTheme="minorHAnsi" w:hAnsiTheme="minorHAnsi" w:cstheme="minorHAnsi"/>
          <w:sz w:val="22"/>
          <w:szCs w:val="22"/>
        </w:rPr>
        <w:t xml:space="preserve">Manish </w:t>
      </w:r>
      <w:proofErr w:type="spellStart"/>
      <w:r w:rsidR="00712CD7">
        <w:rPr>
          <w:rFonts w:asciiTheme="minorHAnsi" w:hAnsiTheme="minorHAnsi" w:cstheme="minorHAnsi"/>
          <w:sz w:val="22"/>
          <w:szCs w:val="22"/>
        </w:rPr>
        <w:t>Paliwal</w:t>
      </w:r>
      <w:proofErr w:type="spellEnd"/>
      <w:r w:rsidR="00B90EEB">
        <w:rPr>
          <w:rFonts w:asciiTheme="minorHAnsi" w:hAnsiTheme="minorHAnsi" w:cstheme="minorHAnsi"/>
          <w:sz w:val="22"/>
          <w:szCs w:val="22"/>
        </w:rPr>
        <w:t xml:space="preserve">. </w:t>
      </w:r>
      <w:r w:rsidR="00B90EEB" w:rsidRPr="00B90EEB">
        <w:rPr>
          <w:rFonts w:asciiTheme="minorHAnsi" w:hAnsiTheme="minorHAnsi" w:cstheme="minorHAnsi"/>
          <w:b/>
          <w:sz w:val="22"/>
          <w:szCs w:val="22"/>
        </w:rPr>
        <w:t>(</w:t>
      </w:r>
      <w:r w:rsidR="001F034B">
        <w:rPr>
          <w:rFonts w:asciiTheme="minorHAnsi" w:hAnsiTheme="minorHAnsi" w:cstheme="minorHAnsi"/>
          <w:b/>
          <w:sz w:val="22"/>
          <w:szCs w:val="22"/>
        </w:rPr>
        <w:t>Attachment 4</w:t>
      </w:r>
      <w:r w:rsidR="00B90EEB" w:rsidRPr="00B90EEB">
        <w:rPr>
          <w:rFonts w:asciiTheme="minorHAnsi" w:hAnsiTheme="minorHAnsi" w:cstheme="minorHAnsi"/>
          <w:b/>
          <w:sz w:val="22"/>
          <w:szCs w:val="22"/>
        </w:rPr>
        <w:t>)</w:t>
      </w:r>
    </w:p>
    <w:p w:rsidR="002B2064" w:rsidRDefault="002B2064" w:rsidP="002E224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CSCC </w:t>
      </w:r>
      <w:r w:rsidR="00B90EEB">
        <w:rPr>
          <w:rFonts w:asciiTheme="minorHAnsi" w:hAnsiTheme="minorHAnsi" w:cstheme="minorHAnsi"/>
          <w:sz w:val="22"/>
          <w:szCs w:val="22"/>
        </w:rPr>
        <w:t>–</w:t>
      </w:r>
      <w:r>
        <w:rPr>
          <w:rFonts w:asciiTheme="minorHAnsi" w:hAnsiTheme="minorHAnsi" w:cstheme="minorHAnsi"/>
          <w:sz w:val="22"/>
          <w:szCs w:val="22"/>
        </w:rPr>
        <w:t xml:space="preserve"> </w:t>
      </w:r>
      <w:r w:rsidR="00712CD7">
        <w:rPr>
          <w:rFonts w:asciiTheme="minorHAnsi" w:hAnsiTheme="minorHAnsi" w:cstheme="minorHAnsi"/>
          <w:sz w:val="22"/>
          <w:szCs w:val="22"/>
        </w:rPr>
        <w:t xml:space="preserve">Jody </w:t>
      </w:r>
      <w:proofErr w:type="spellStart"/>
      <w:r w:rsidR="00712CD7">
        <w:rPr>
          <w:rFonts w:asciiTheme="minorHAnsi" w:hAnsiTheme="minorHAnsi" w:cstheme="minorHAnsi"/>
          <w:sz w:val="22"/>
          <w:szCs w:val="22"/>
        </w:rPr>
        <w:t>Eberly</w:t>
      </w:r>
      <w:proofErr w:type="spellEnd"/>
      <w:r w:rsidR="00712CD7">
        <w:rPr>
          <w:rFonts w:asciiTheme="minorHAnsi" w:hAnsiTheme="minorHAnsi" w:cstheme="minorHAnsi"/>
          <w:sz w:val="22"/>
          <w:szCs w:val="22"/>
        </w:rPr>
        <w:t xml:space="preserve"> gave the attached report for CSCC</w:t>
      </w:r>
      <w:r w:rsidR="00B90EEB">
        <w:rPr>
          <w:rFonts w:asciiTheme="minorHAnsi" w:hAnsiTheme="minorHAnsi" w:cstheme="minorHAnsi"/>
          <w:sz w:val="22"/>
          <w:szCs w:val="22"/>
        </w:rPr>
        <w:t>. (</w:t>
      </w:r>
      <w:r w:rsidR="00B90EEB" w:rsidRPr="00B90EEB">
        <w:rPr>
          <w:rFonts w:asciiTheme="minorHAnsi" w:hAnsiTheme="minorHAnsi" w:cstheme="minorHAnsi"/>
          <w:b/>
          <w:sz w:val="22"/>
          <w:szCs w:val="22"/>
        </w:rPr>
        <w:t xml:space="preserve">Attachment </w:t>
      </w:r>
      <w:r w:rsidR="001F034B">
        <w:rPr>
          <w:rFonts w:asciiTheme="minorHAnsi" w:hAnsiTheme="minorHAnsi" w:cstheme="minorHAnsi"/>
          <w:b/>
          <w:sz w:val="22"/>
          <w:szCs w:val="22"/>
        </w:rPr>
        <w:t>5</w:t>
      </w:r>
      <w:r w:rsidR="00B90EEB">
        <w:rPr>
          <w:rFonts w:asciiTheme="minorHAnsi" w:hAnsiTheme="minorHAnsi" w:cstheme="minorHAnsi"/>
          <w:sz w:val="22"/>
          <w:szCs w:val="22"/>
        </w:rPr>
        <w:t>)</w:t>
      </w:r>
    </w:p>
    <w:p w:rsidR="00B90EEB" w:rsidRDefault="00B90EEB" w:rsidP="00B90EEB">
      <w:pPr>
        <w:rPr>
          <w:rFonts w:asciiTheme="minorHAnsi" w:hAnsiTheme="minorHAnsi" w:cstheme="minorHAnsi"/>
          <w:sz w:val="22"/>
          <w:szCs w:val="22"/>
        </w:rPr>
      </w:pPr>
    </w:p>
    <w:p w:rsidR="00B90EEB" w:rsidRPr="00500434" w:rsidRDefault="00B90EEB" w:rsidP="00B90EEB">
      <w:pPr>
        <w:rPr>
          <w:rFonts w:asciiTheme="minorHAnsi" w:hAnsiTheme="minorHAnsi" w:cstheme="minorHAnsi"/>
          <w:b/>
          <w:sz w:val="22"/>
          <w:szCs w:val="22"/>
        </w:rPr>
      </w:pPr>
      <w:r>
        <w:rPr>
          <w:rFonts w:asciiTheme="minorHAnsi" w:hAnsiTheme="minorHAnsi" w:cstheme="minorHAnsi"/>
          <w:b/>
          <w:sz w:val="22"/>
          <w:szCs w:val="22"/>
        </w:rPr>
        <w:t>TRUSTEES REPORT</w:t>
      </w:r>
    </w:p>
    <w:p w:rsidR="008140E6" w:rsidRPr="009A616F" w:rsidRDefault="00712CD7" w:rsidP="009A616F">
      <w:pPr>
        <w:rPr>
          <w:rFonts w:asciiTheme="minorHAnsi" w:hAnsiTheme="minorHAnsi" w:cstheme="minorHAnsi"/>
          <w:sz w:val="22"/>
          <w:szCs w:val="22"/>
        </w:rPr>
      </w:pPr>
      <w:r>
        <w:rPr>
          <w:rFonts w:asciiTheme="minorHAnsi" w:hAnsiTheme="minorHAnsi" w:cstheme="minorHAnsi"/>
          <w:sz w:val="22"/>
          <w:szCs w:val="22"/>
        </w:rPr>
        <w:t xml:space="preserve">Marcia O’Connor gave the attached Trustees Report for </w:t>
      </w:r>
      <w:r w:rsidR="00B90EEB">
        <w:rPr>
          <w:rFonts w:asciiTheme="minorHAnsi" w:hAnsiTheme="minorHAnsi" w:cstheme="minorHAnsi"/>
          <w:sz w:val="22"/>
          <w:szCs w:val="22"/>
        </w:rPr>
        <w:t>David Blake</w:t>
      </w:r>
      <w:r>
        <w:rPr>
          <w:rFonts w:asciiTheme="minorHAnsi" w:hAnsiTheme="minorHAnsi" w:cstheme="minorHAnsi"/>
          <w:sz w:val="22"/>
          <w:szCs w:val="22"/>
        </w:rPr>
        <w:t xml:space="preserve">. </w:t>
      </w:r>
      <w:r w:rsidR="00B90EEB">
        <w:rPr>
          <w:rFonts w:asciiTheme="minorHAnsi" w:hAnsiTheme="minorHAnsi" w:cstheme="minorHAnsi"/>
          <w:sz w:val="22"/>
          <w:szCs w:val="22"/>
        </w:rPr>
        <w:t>(</w:t>
      </w:r>
      <w:r w:rsidR="00B90EEB" w:rsidRPr="00B90EEB">
        <w:rPr>
          <w:rFonts w:asciiTheme="minorHAnsi" w:hAnsiTheme="minorHAnsi" w:cstheme="minorHAnsi"/>
          <w:b/>
          <w:sz w:val="22"/>
          <w:szCs w:val="22"/>
        </w:rPr>
        <w:t xml:space="preserve">Attachment </w:t>
      </w:r>
      <w:r w:rsidR="001F034B">
        <w:rPr>
          <w:rFonts w:asciiTheme="minorHAnsi" w:hAnsiTheme="minorHAnsi" w:cstheme="minorHAnsi"/>
          <w:b/>
          <w:sz w:val="22"/>
          <w:szCs w:val="22"/>
        </w:rPr>
        <w:t>6</w:t>
      </w:r>
      <w:r w:rsidR="00B90EEB">
        <w:rPr>
          <w:rFonts w:asciiTheme="minorHAnsi" w:hAnsiTheme="minorHAnsi" w:cstheme="minorHAnsi"/>
          <w:sz w:val="22"/>
          <w:szCs w:val="22"/>
        </w:rPr>
        <w:t>)</w:t>
      </w:r>
    </w:p>
    <w:p w:rsidR="00FD115D" w:rsidRPr="00500434" w:rsidRDefault="00FD115D" w:rsidP="00FD115D">
      <w:pPr>
        <w:rPr>
          <w:rFonts w:asciiTheme="minorHAnsi" w:hAnsiTheme="minorHAnsi" w:cstheme="minorHAnsi"/>
          <w:sz w:val="22"/>
          <w:szCs w:val="22"/>
        </w:rPr>
      </w:pPr>
    </w:p>
    <w:p w:rsidR="00FD115D" w:rsidRDefault="00946795" w:rsidP="00FD115D">
      <w:pPr>
        <w:rPr>
          <w:rFonts w:asciiTheme="minorHAnsi" w:hAnsiTheme="minorHAnsi" w:cstheme="minorHAnsi"/>
          <w:sz w:val="22"/>
          <w:szCs w:val="22"/>
        </w:rPr>
      </w:pPr>
      <w:r>
        <w:rPr>
          <w:rFonts w:asciiTheme="minorHAnsi" w:hAnsiTheme="minorHAnsi" w:cstheme="minorHAnsi"/>
          <w:sz w:val="22"/>
          <w:szCs w:val="22"/>
        </w:rPr>
        <w:t>Meeting adjourned at 1:15 pm.</w:t>
      </w:r>
    </w:p>
    <w:p w:rsidR="00946795" w:rsidRPr="00500434" w:rsidRDefault="00946795"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946795" w:rsidRPr="00946795" w:rsidRDefault="00946795" w:rsidP="00946795">
      <w:pPr>
        <w:pStyle w:val="ListParagraph"/>
        <w:numPr>
          <w:ilvl w:val="0"/>
          <w:numId w:val="38"/>
        </w:numPr>
        <w:rPr>
          <w:rFonts w:asciiTheme="minorHAnsi" w:hAnsiTheme="minorHAnsi" w:cstheme="minorHAnsi"/>
          <w:sz w:val="22"/>
          <w:szCs w:val="22"/>
        </w:rPr>
      </w:pPr>
      <w:r w:rsidRPr="00946795">
        <w:rPr>
          <w:rFonts w:asciiTheme="minorHAnsi" w:hAnsiTheme="minorHAnsi" w:cstheme="minorHAnsi"/>
          <w:sz w:val="22"/>
          <w:szCs w:val="22"/>
        </w:rPr>
        <w:t>January 28</w:t>
      </w:r>
      <w:r w:rsidRPr="00946795">
        <w:rPr>
          <w:rFonts w:asciiTheme="minorHAnsi" w:hAnsiTheme="minorHAnsi" w:cstheme="minorHAnsi"/>
          <w:i/>
          <w:sz w:val="22"/>
          <w:szCs w:val="22"/>
        </w:rPr>
        <w:t>, Noon, Mayo Concert Hall:</w:t>
      </w:r>
      <w:r w:rsidRPr="00946795">
        <w:rPr>
          <w:rFonts w:asciiTheme="minorHAnsi" w:hAnsiTheme="minorHAnsi" w:cstheme="minorHAnsi"/>
          <w:sz w:val="22"/>
          <w:szCs w:val="22"/>
        </w:rPr>
        <w:t xml:space="preserve">  Full faculty meeting and Provost address </w:t>
      </w:r>
    </w:p>
    <w:p w:rsidR="00946795" w:rsidRPr="00946795" w:rsidRDefault="00946795" w:rsidP="00946795">
      <w:pPr>
        <w:pStyle w:val="ListParagraph"/>
        <w:numPr>
          <w:ilvl w:val="0"/>
          <w:numId w:val="38"/>
        </w:numPr>
        <w:rPr>
          <w:rFonts w:asciiTheme="minorHAnsi" w:hAnsiTheme="minorHAnsi" w:cstheme="minorHAnsi"/>
          <w:sz w:val="22"/>
          <w:szCs w:val="22"/>
        </w:rPr>
      </w:pPr>
      <w:r w:rsidRPr="00946795">
        <w:rPr>
          <w:rFonts w:asciiTheme="minorHAnsi" w:hAnsiTheme="minorHAnsi" w:cstheme="minorHAnsi"/>
          <w:sz w:val="22"/>
          <w:szCs w:val="22"/>
        </w:rPr>
        <w:t xml:space="preserve">January 28, </w:t>
      </w:r>
      <w:r w:rsidRPr="00946795">
        <w:rPr>
          <w:rFonts w:asciiTheme="minorHAnsi" w:hAnsiTheme="minorHAnsi" w:cstheme="minorHAnsi"/>
          <w:i/>
          <w:sz w:val="22"/>
          <w:szCs w:val="22"/>
        </w:rPr>
        <w:t>3:30, 1855 Room</w:t>
      </w:r>
      <w:r w:rsidRPr="00946795">
        <w:rPr>
          <w:rFonts w:asciiTheme="minorHAnsi" w:hAnsiTheme="minorHAnsi" w:cstheme="minorHAnsi"/>
          <w:sz w:val="22"/>
          <w:szCs w:val="22"/>
        </w:rPr>
        <w:t xml:space="preserve">: Joint Governance Reception, </w:t>
      </w:r>
    </w:p>
    <w:p w:rsidR="00946795" w:rsidRPr="00946795" w:rsidRDefault="00946795" w:rsidP="00946795">
      <w:pPr>
        <w:pStyle w:val="ListParagraph"/>
        <w:numPr>
          <w:ilvl w:val="0"/>
          <w:numId w:val="38"/>
        </w:numPr>
        <w:rPr>
          <w:rFonts w:asciiTheme="minorHAnsi" w:hAnsiTheme="minorHAnsi" w:cstheme="minorHAnsi"/>
          <w:sz w:val="22"/>
          <w:szCs w:val="22"/>
        </w:rPr>
      </w:pPr>
      <w:r w:rsidRPr="00946795">
        <w:rPr>
          <w:rFonts w:asciiTheme="minorHAnsi" w:hAnsiTheme="minorHAnsi" w:cstheme="minorHAnsi"/>
          <w:sz w:val="22"/>
          <w:szCs w:val="22"/>
        </w:rPr>
        <w:t xml:space="preserve">March 5, </w:t>
      </w:r>
      <w:r w:rsidRPr="00946795">
        <w:rPr>
          <w:rFonts w:asciiTheme="minorHAnsi" w:hAnsiTheme="minorHAnsi" w:cstheme="minorHAnsi"/>
          <w:i/>
          <w:sz w:val="22"/>
          <w:szCs w:val="22"/>
        </w:rPr>
        <w:t>Noon, Education 212</w:t>
      </w:r>
      <w:r w:rsidRPr="00946795">
        <w:rPr>
          <w:rFonts w:asciiTheme="minorHAnsi" w:hAnsiTheme="minorHAnsi" w:cstheme="minorHAnsi"/>
          <w:sz w:val="22"/>
          <w:szCs w:val="22"/>
        </w:rPr>
        <w:t xml:space="preserve">: Senate Colloquium: Don </w:t>
      </w:r>
      <w:proofErr w:type="spellStart"/>
      <w:r w:rsidRPr="00946795">
        <w:rPr>
          <w:rFonts w:asciiTheme="minorHAnsi" w:hAnsiTheme="minorHAnsi" w:cstheme="minorHAnsi"/>
          <w:sz w:val="22"/>
          <w:szCs w:val="22"/>
        </w:rPr>
        <w:t>Vandegrift</w:t>
      </w:r>
      <w:proofErr w:type="spellEnd"/>
    </w:p>
    <w:p w:rsidR="001F034B" w:rsidRDefault="001F034B">
      <w:pPr>
        <w:rPr>
          <w:sz w:val="22"/>
          <w:szCs w:val="22"/>
        </w:rPr>
      </w:pPr>
      <w:r>
        <w:rPr>
          <w:sz w:val="22"/>
          <w:szCs w:val="22"/>
        </w:rPr>
        <w:br w:type="page"/>
      </w:r>
    </w:p>
    <w:p w:rsidR="001F034B" w:rsidRDefault="001F034B" w:rsidP="001F034B">
      <w:pPr>
        <w:spacing w:after="200"/>
        <w:rPr>
          <w:rFonts w:ascii="Cambria" w:eastAsia="Cambria" w:hAnsi="Cambria" w:cs="Cambria"/>
          <w:b/>
          <w:sz w:val="28"/>
          <w:szCs w:val="28"/>
        </w:rPr>
      </w:pPr>
      <w:r>
        <w:rPr>
          <w:rFonts w:ascii="Cambria" w:eastAsia="Cambria" w:hAnsi="Cambria" w:cs="Cambria"/>
          <w:b/>
          <w:sz w:val="28"/>
          <w:szCs w:val="28"/>
        </w:rPr>
        <w:lastRenderedPageBreak/>
        <w:t>Attachment 1</w:t>
      </w:r>
    </w:p>
    <w:p w:rsidR="001F034B" w:rsidRPr="001F034B" w:rsidRDefault="001F034B" w:rsidP="001F034B">
      <w:pPr>
        <w:spacing w:after="200"/>
        <w:rPr>
          <w:rFonts w:ascii="Cambria" w:eastAsia="Cambria" w:hAnsi="Cambria" w:cs="Cambria"/>
          <w:b/>
          <w:sz w:val="28"/>
          <w:szCs w:val="28"/>
        </w:rPr>
      </w:pPr>
      <w:r w:rsidRPr="001F034B">
        <w:rPr>
          <w:rFonts w:ascii="Cambria" w:eastAsia="Cambria" w:hAnsi="Cambria" w:cs="Cambria"/>
          <w:b/>
          <w:sz w:val="28"/>
          <w:szCs w:val="28"/>
        </w:rPr>
        <w:t xml:space="preserve">APPOINTMENTS </w:t>
      </w:r>
    </w:p>
    <w:p w:rsidR="001F034B" w:rsidRPr="001F034B" w:rsidRDefault="001F034B" w:rsidP="001F034B">
      <w:pPr>
        <w:spacing w:after="200"/>
        <w:rPr>
          <w:rFonts w:ascii="Cambria" w:eastAsia="Cambria" w:hAnsi="Cambria" w:cs="Cambria"/>
          <w:b/>
          <w:sz w:val="28"/>
          <w:szCs w:val="28"/>
        </w:rPr>
      </w:pPr>
      <w:r w:rsidRPr="001F034B">
        <w:rPr>
          <w:rFonts w:ascii="Cambria" w:eastAsia="Cambria" w:hAnsi="Cambria" w:cs="Cambria"/>
          <w:b/>
          <w:sz w:val="28"/>
          <w:szCs w:val="28"/>
        </w:rPr>
        <w:t xml:space="preserve">1-semester replacement (spring 2015) the Committee on Student and Campus Community (CSCC) </w:t>
      </w:r>
    </w:p>
    <w:p w:rsidR="001F034B" w:rsidRPr="001F034B" w:rsidRDefault="001F034B" w:rsidP="001F034B">
      <w:pPr>
        <w:spacing w:after="200"/>
        <w:rPr>
          <w:rFonts w:ascii="Cambria" w:eastAsia="Cambria" w:hAnsi="Cambria" w:cs="Cambria"/>
          <w:sz w:val="28"/>
          <w:szCs w:val="28"/>
        </w:rPr>
      </w:pPr>
      <w:proofErr w:type="spellStart"/>
      <w:r w:rsidRPr="001F034B">
        <w:rPr>
          <w:rFonts w:ascii="Cambria" w:eastAsia="Cambria" w:hAnsi="Cambria" w:cs="Cambria"/>
          <w:sz w:val="28"/>
          <w:szCs w:val="28"/>
        </w:rPr>
        <w:t>Keli</w:t>
      </w:r>
      <w:proofErr w:type="spellEnd"/>
      <w:r w:rsidRPr="001F034B">
        <w:rPr>
          <w:rFonts w:ascii="Cambria" w:eastAsia="Cambria" w:hAnsi="Cambria" w:cs="Cambria"/>
          <w:sz w:val="28"/>
          <w:szCs w:val="28"/>
        </w:rPr>
        <w:t xml:space="preserve"> </w:t>
      </w:r>
      <w:proofErr w:type="spellStart"/>
      <w:r w:rsidRPr="001F034B">
        <w:rPr>
          <w:rFonts w:ascii="Cambria" w:eastAsia="Cambria" w:hAnsi="Cambria" w:cs="Cambria"/>
          <w:sz w:val="28"/>
          <w:szCs w:val="28"/>
        </w:rPr>
        <w:t>Steuber</w:t>
      </w:r>
      <w:proofErr w:type="spellEnd"/>
      <w:r w:rsidRPr="001F034B">
        <w:rPr>
          <w:rFonts w:ascii="Cambria" w:eastAsia="Cambria" w:hAnsi="Cambria" w:cs="Cambria"/>
          <w:sz w:val="28"/>
          <w:szCs w:val="28"/>
        </w:rPr>
        <w:t xml:space="preserve"> – Communication Studies- </w:t>
      </w:r>
    </w:p>
    <w:p w:rsidR="001F034B" w:rsidRPr="001F034B" w:rsidRDefault="001F034B" w:rsidP="001F034B">
      <w:pPr>
        <w:spacing w:after="200" w:line="276" w:lineRule="auto"/>
        <w:rPr>
          <w:rFonts w:ascii="Cambria" w:eastAsia="Cambria" w:hAnsi="Cambria" w:cs="Cambria"/>
          <w:b/>
          <w:sz w:val="28"/>
          <w:szCs w:val="28"/>
        </w:rPr>
      </w:pPr>
      <w:r w:rsidRPr="001F034B">
        <w:rPr>
          <w:rFonts w:ascii="Cambria" w:eastAsia="Cambria" w:hAnsi="Cambria" w:cs="Cambria"/>
          <w:b/>
          <w:sz w:val="28"/>
          <w:szCs w:val="28"/>
        </w:rPr>
        <w:t xml:space="preserve">1-semester replacement (spring 2015) on the Faculty-Student Collaboration Program Council (FSCPC). Representative must be from the Social Sciences (Psychology, Sociology and Anthropology, Criminology or Political Science) </w:t>
      </w:r>
    </w:p>
    <w:p w:rsidR="001F034B" w:rsidRPr="001F034B" w:rsidRDefault="001F034B" w:rsidP="001F034B">
      <w:pPr>
        <w:spacing w:after="200"/>
        <w:rPr>
          <w:rFonts w:ascii="Cambria" w:eastAsia="Cambria" w:hAnsi="Cambria" w:cs="Cambria"/>
          <w:sz w:val="28"/>
          <w:szCs w:val="28"/>
        </w:rPr>
      </w:pPr>
      <w:r w:rsidRPr="001F034B">
        <w:rPr>
          <w:rFonts w:ascii="Cambria" w:eastAsia="Cambria" w:hAnsi="Cambria" w:cs="Cambria"/>
          <w:sz w:val="28"/>
          <w:szCs w:val="28"/>
        </w:rPr>
        <w:t xml:space="preserve">Lynn </w:t>
      </w:r>
      <w:proofErr w:type="spellStart"/>
      <w:r w:rsidRPr="001F034B">
        <w:rPr>
          <w:rFonts w:ascii="Cambria" w:eastAsia="Cambria" w:hAnsi="Cambria" w:cs="Cambria"/>
          <w:sz w:val="28"/>
          <w:szCs w:val="28"/>
        </w:rPr>
        <w:t>Gazley</w:t>
      </w:r>
      <w:proofErr w:type="spellEnd"/>
      <w:r w:rsidRPr="001F034B">
        <w:rPr>
          <w:rFonts w:ascii="Cambria" w:eastAsia="Cambria" w:hAnsi="Cambria" w:cs="Cambria"/>
          <w:sz w:val="28"/>
          <w:szCs w:val="28"/>
        </w:rPr>
        <w:t xml:space="preserve"> –  Sociology &amp; Anthropology- </w:t>
      </w:r>
    </w:p>
    <w:p w:rsidR="001F034B" w:rsidRPr="001F034B" w:rsidRDefault="001F034B" w:rsidP="001F034B">
      <w:pPr>
        <w:spacing w:after="200" w:line="276" w:lineRule="auto"/>
        <w:rPr>
          <w:rFonts w:ascii="Cambria" w:eastAsia="Cambria" w:hAnsi="Cambria" w:cs="Cambria"/>
          <w:b/>
          <w:sz w:val="28"/>
          <w:szCs w:val="28"/>
        </w:rPr>
      </w:pPr>
      <w:r w:rsidRPr="001F034B">
        <w:rPr>
          <w:rFonts w:ascii="Cambria" w:eastAsia="Cambria" w:hAnsi="Cambria" w:cs="Cambria"/>
          <w:b/>
          <w:sz w:val="28"/>
          <w:szCs w:val="28"/>
        </w:rPr>
        <w:t xml:space="preserve">3-year term on Honors and Scholars Program Council </w:t>
      </w:r>
    </w:p>
    <w:p w:rsidR="001F034B" w:rsidRPr="001F034B" w:rsidRDefault="001F034B" w:rsidP="001F034B">
      <w:pPr>
        <w:spacing w:after="200"/>
        <w:rPr>
          <w:rFonts w:ascii="Cambria" w:eastAsia="Cambria" w:hAnsi="Cambria" w:cs="Cambria"/>
          <w:sz w:val="28"/>
          <w:szCs w:val="28"/>
        </w:rPr>
      </w:pPr>
      <w:r w:rsidRPr="001F034B">
        <w:rPr>
          <w:rFonts w:ascii="Cambria" w:eastAsia="Cambria" w:hAnsi="Cambria" w:cs="Cambria"/>
          <w:sz w:val="28"/>
          <w:szCs w:val="28"/>
        </w:rPr>
        <w:t>Terry Byrne – Communications Studies</w:t>
      </w:r>
    </w:p>
    <w:p w:rsidR="001F034B" w:rsidRPr="001F034B" w:rsidRDefault="001F034B" w:rsidP="001F034B">
      <w:pPr>
        <w:spacing w:after="200" w:line="276" w:lineRule="auto"/>
        <w:rPr>
          <w:rFonts w:ascii="Cambria" w:eastAsia="Cambria" w:hAnsi="Cambria" w:cs="Cambria"/>
          <w:b/>
          <w:sz w:val="28"/>
          <w:szCs w:val="28"/>
        </w:rPr>
      </w:pPr>
      <w:r w:rsidRPr="001F034B">
        <w:rPr>
          <w:rFonts w:ascii="Cambria" w:eastAsia="Cambria" w:hAnsi="Cambria" w:cs="Cambria"/>
          <w:b/>
          <w:sz w:val="28"/>
          <w:szCs w:val="28"/>
        </w:rPr>
        <w:t xml:space="preserve">3-year term on Graduate Program Council (GPC). Representative must be from a department that has graduate programs </w:t>
      </w:r>
    </w:p>
    <w:p w:rsidR="001F034B" w:rsidRPr="001F034B" w:rsidRDefault="001F034B" w:rsidP="001F034B">
      <w:pPr>
        <w:spacing w:after="200"/>
        <w:rPr>
          <w:rFonts w:ascii="Cambria" w:eastAsia="Cambria" w:hAnsi="Cambria" w:cs="Cambria"/>
          <w:sz w:val="28"/>
          <w:szCs w:val="28"/>
        </w:rPr>
      </w:pPr>
      <w:r w:rsidRPr="001F034B">
        <w:rPr>
          <w:rFonts w:ascii="Cambria" w:eastAsia="Cambria" w:hAnsi="Cambria" w:cs="Cambria"/>
          <w:sz w:val="28"/>
          <w:szCs w:val="28"/>
        </w:rPr>
        <w:t>Jill Schwarz – Counselor Education</w:t>
      </w:r>
    </w:p>
    <w:p w:rsidR="001F034B" w:rsidRPr="001F034B" w:rsidRDefault="001F034B" w:rsidP="001F034B">
      <w:pPr>
        <w:spacing w:after="200" w:line="276" w:lineRule="auto"/>
        <w:rPr>
          <w:rFonts w:ascii="Cambria" w:eastAsia="Cambria" w:hAnsi="Cambria" w:cs="Cambria"/>
          <w:b/>
          <w:sz w:val="28"/>
          <w:szCs w:val="28"/>
        </w:rPr>
      </w:pPr>
      <w:r w:rsidRPr="001F034B">
        <w:rPr>
          <w:rFonts w:ascii="Cambria" w:eastAsia="Cambria" w:hAnsi="Cambria" w:cs="Cambria"/>
          <w:b/>
          <w:sz w:val="28"/>
          <w:szCs w:val="28"/>
        </w:rPr>
        <w:t xml:space="preserve">3-year term on Facilities Planning Council </w:t>
      </w:r>
    </w:p>
    <w:p w:rsidR="001F034B" w:rsidRDefault="001F034B" w:rsidP="001F034B">
      <w:pPr>
        <w:spacing w:after="200"/>
        <w:rPr>
          <w:rFonts w:ascii="Cambria" w:eastAsia="Cambria" w:hAnsi="Cambria" w:cs="Cambria"/>
          <w:sz w:val="28"/>
          <w:szCs w:val="28"/>
        </w:rPr>
      </w:pPr>
      <w:proofErr w:type="spellStart"/>
      <w:r w:rsidRPr="001F034B">
        <w:rPr>
          <w:rFonts w:ascii="Cambria" w:eastAsia="Cambria" w:hAnsi="Cambria" w:cs="Cambria"/>
          <w:sz w:val="28"/>
          <w:szCs w:val="28"/>
        </w:rPr>
        <w:t>Jie</w:t>
      </w:r>
      <w:proofErr w:type="spellEnd"/>
      <w:r w:rsidRPr="001F034B">
        <w:rPr>
          <w:rFonts w:ascii="Cambria" w:eastAsia="Cambria" w:hAnsi="Cambria" w:cs="Cambria"/>
          <w:sz w:val="28"/>
          <w:szCs w:val="28"/>
        </w:rPr>
        <w:t xml:space="preserve"> Kang- Health and Exercise Science</w:t>
      </w:r>
    </w:p>
    <w:p w:rsidR="001F034B" w:rsidRDefault="001F034B">
      <w:pPr>
        <w:rPr>
          <w:rFonts w:ascii="Cambria" w:eastAsia="Cambria" w:hAnsi="Cambria" w:cs="Cambria"/>
          <w:sz w:val="28"/>
          <w:szCs w:val="28"/>
        </w:rPr>
      </w:pPr>
      <w:r>
        <w:rPr>
          <w:rFonts w:ascii="Cambria" w:eastAsia="Cambria" w:hAnsi="Cambria" w:cs="Cambria"/>
          <w:sz w:val="28"/>
          <w:szCs w:val="28"/>
        </w:rPr>
        <w:br w:type="page"/>
      </w:r>
    </w:p>
    <w:p w:rsidR="001F034B" w:rsidRDefault="001F034B" w:rsidP="001F034B">
      <w:pPr>
        <w:spacing w:after="200"/>
        <w:rPr>
          <w:rFonts w:ascii="Cambria" w:eastAsia="Cambria" w:hAnsi="Cambria" w:cs="Cambria"/>
          <w:sz w:val="28"/>
          <w:szCs w:val="28"/>
        </w:rPr>
      </w:pPr>
      <w:r>
        <w:rPr>
          <w:rFonts w:ascii="Cambria" w:eastAsia="Cambria" w:hAnsi="Cambria" w:cs="Cambria"/>
          <w:sz w:val="28"/>
          <w:szCs w:val="28"/>
        </w:rPr>
        <w:lastRenderedPageBreak/>
        <w:t>Attachment 2</w:t>
      </w:r>
    </w:p>
    <w:p w:rsidR="001F034B" w:rsidRPr="001F034B" w:rsidRDefault="001F034B" w:rsidP="001F034B">
      <w:pPr>
        <w:spacing w:after="200"/>
        <w:rPr>
          <w:rFonts w:ascii="Cambria" w:eastAsia="Cambria" w:hAnsi="Cambria" w:cs="Cambria"/>
        </w:rPr>
      </w:pPr>
      <w:r w:rsidRPr="001F034B">
        <w:rPr>
          <w:rFonts w:ascii="Cambria" w:eastAsia="Cambria" w:hAnsi="Cambria" w:cs="Cambria"/>
        </w:rPr>
        <w:t>CAP Report for Faculty Senate</w:t>
      </w:r>
      <w:r w:rsidRPr="001F034B">
        <w:rPr>
          <w:rFonts w:ascii="Cambria" w:eastAsia="Cambria" w:hAnsi="Cambria" w:cs="Cambria"/>
        </w:rPr>
        <w:br/>
        <w:t xml:space="preserve">Wayne </w:t>
      </w:r>
      <w:proofErr w:type="spellStart"/>
      <w:r w:rsidRPr="001F034B">
        <w:rPr>
          <w:rFonts w:ascii="Cambria" w:eastAsia="Cambria" w:hAnsi="Cambria" w:cs="Cambria"/>
        </w:rPr>
        <w:t>Heisler</w:t>
      </w:r>
      <w:proofErr w:type="spellEnd"/>
    </w:p>
    <w:p w:rsidR="001F034B" w:rsidRPr="001F034B" w:rsidRDefault="001F034B" w:rsidP="001F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20"/>
          <w:szCs w:val="20"/>
        </w:rPr>
      </w:pPr>
      <w:r w:rsidRPr="001F034B">
        <w:rPr>
          <w:rFonts w:asciiTheme="majorHAnsi" w:hAnsiTheme="majorHAnsi" w:cs="Courier New"/>
          <w:sz w:val="20"/>
          <w:szCs w:val="20"/>
        </w:rPr>
        <w:t xml:space="preserve">CAP has been gathering testimony on charges pertaining to Academic Integrity, Advising Goals and Practices, and the removal of Liberal Learning domains from FSPs. CAP held an open forum regarding these charges on October 28 and is collecting additional feedback via email and a </w:t>
      </w:r>
      <w:proofErr w:type="spellStart"/>
      <w:r w:rsidRPr="001F034B">
        <w:rPr>
          <w:rFonts w:asciiTheme="majorHAnsi" w:hAnsiTheme="majorHAnsi" w:cs="Courier New"/>
          <w:sz w:val="20"/>
          <w:szCs w:val="20"/>
        </w:rPr>
        <w:t>Qualtrics</w:t>
      </w:r>
      <w:proofErr w:type="spellEnd"/>
      <w:r w:rsidRPr="001F034B">
        <w:rPr>
          <w:rFonts w:asciiTheme="majorHAnsi" w:hAnsiTheme="majorHAnsi" w:cs="Courier New"/>
          <w:sz w:val="20"/>
          <w:szCs w:val="20"/>
        </w:rPr>
        <w:t xml:space="preserve"> survey. CAP is also finalizing its recommendation on Grade Appeals, as well as its revisions to the Minors Approval Process, including processes unique to interdisciplinary minors such as Environmental Studies, Environmental Sustainability Education, and Sexuality and Queer Studies. In collaboration with the Committee on Student and Campus Community (CSCC), CAP is working toward finalizing a recommendation on certificate programs at the College that addresses both curricular and co-curricular certificates. CAP anticipates gathering testimony on its certificate recommendation in spring 2015, along with testimony on its preliminary recommendation regarding an Ungraded Option Policy.</w:t>
      </w:r>
    </w:p>
    <w:p w:rsidR="001F034B" w:rsidRPr="001F034B" w:rsidRDefault="001F034B" w:rsidP="001F034B">
      <w:pPr>
        <w:spacing w:after="200"/>
        <w:rPr>
          <w:rFonts w:ascii="Cambria" w:eastAsia="Cambria" w:hAnsi="Cambria" w:cs="Cambria"/>
          <w:sz w:val="28"/>
          <w:szCs w:val="28"/>
        </w:rPr>
      </w:pPr>
    </w:p>
    <w:p w:rsidR="001F034B" w:rsidRDefault="001F034B">
      <w:pPr>
        <w:rPr>
          <w:sz w:val="22"/>
          <w:szCs w:val="22"/>
        </w:rPr>
      </w:pPr>
      <w:r>
        <w:rPr>
          <w:sz w:val="22"/>
          <w:szCs w:val="22"/>
        </w:rPr>
        <w:br w:type="page"/>
      </w:r>
    </w:p>
    <w:p w:rsidR="00500434" w:rsidRPr="001F034B" w:rsidRDefault="001F034B" w:rsidP="00C976CD">
      <w:pPr>
        <w:rPr>
          <w:b/>
          <w:sz w:val="28"/>
          <w:szCs w:val="28"/>
        </w:rPr>
      </w:pPr>
      <w:r w:rsidRPr="001F034B">
        <w:rPr>
          <w:b/>
          <w:sz w:val="28"/>
          <w:szCs w:val="28"/>
        </w:rPr>
        <w:lastRenderedPageBreak/>
        <w:t>Attachment 3</w:t>
      </w:r>
    </w:p>
    <w:p w:rsidR="001F034B" w:rsidRDefault="001F034B" w:rsidP="00C976CD">
      <w:pPr>
        <w:rPr>
          <w:sz w:val="22"/>
          <w:szCs w:val="22"/>
        </w:rPr>
      </w:pPr>
    </w:p>
    <w:p w:rsidR="001F034B" w:rsidRPr="001F034B" w:rsidRDefault="001F034B" w:rsidP="001F034B">
      <w:pPr>
        <w:spacing w:after="200" w:line="276" w:lineRule="auto"/>
        <w:jc w:val="center"/>
        <w:rPr>
          <w:rFonts w:eastAsia="Calibri"/>
          <w:b/>
          <w:szCs w:val="22"/>
        </w:rPr>
      </w:pPr>
      <w:r w:rsidRPr="001F034B">
        <w:rPr>
          <w:rFonts w:eastAsia="Calibri"/>
          <w:b/>
          <w:szCs w:val="22"/>
        </w:rPr>
        <w:t xml:space="preserve">CFA Report to Faculty Senate </w:t>
      </w:r>
      <w:r w:rsidRPr="001F034B">
        <w:rPr>
          <w:rFonts w:eastAsia="Calibri"/>
          <w:b/>
          <w:szCs w:val="22"/>
        </w:rPr>
        <w:br/>
        <w:t>November 19, 2014</w:t>
      </w:r>
    </w:p>
    <w:p w:rsidR="001F034B" w:rsidRPr="001F034B" w:rsidRDefault="001F034B" w:rsidP="001F034B">
      <w:pPr>
        <w:spacing w:after="200" w:line="276" w:lineRule="auto"/>
        <w:jc w:val="center"/>
        <w:rPr>
          <w:rFonts w:eastAsia="Calibri"/>
          <w:b/>
          <w:szCs w:val="22"/>
        </w:rPr>
      </w:pPr>
      <w:r w:rsidRPr="001F034B">
        <w:rPr>
          <w:rFonts w:eastAsia="Calibri"/>
          <w:b/>
          <w:szCs w:val="22"/>
        </w:rPr>
        <w:t>Status of Issues in Governance that are Charges to CFA</w:t>
      </w:r>
    </w:p>
    <w:p w:rsidR="001F034B" w:rsidRPr="001F034B" w:rsidRDefault="001F034B" w:rsidP="001F034B">
      <w:pPr>
        <w:spacing w:after="200" w:line="276" w:lineRule="auto"/>
        <w:rPr>
          <w:rFonts w:eastAsia="Calibri"/>
          <w:b/>
          <w:szCs w:val="22"/>
        </w:rPr>
      </w:pPr>
      <w:r w:rsidRPr="001F034B">
        <w:rPr>
          <w:rFonts w:eastAsia="Calibri"/>
          <w:b/>
          <w:szCs w:val="22"/>
        </w:rPr>
        <w:t>Delay of Reappointment Evaluation due to FMLA events</w:t>
      </w:r>
    </w:p>
    <w:p w:rsidR="001F034B" w:rsidRPr="001F034B" w:rsidRDefault="001F034B" w:rsidP="001F034B">
      <w:pPr>
        <w:spacing w:after="200" w:line="276" w:lineRule="auto"/>
        <w:rPr>
          <w:rFonts w:eastAsia="Calibri"/>
          <w:szCs w:val="22"/>
        </w:rPr>
      </w:pPr>
      <w:r w:rsidRPr="001F034B">
        <w:rPr>
          <w:rFonts w:eastAsia="Calibri"/>
          <w:szCs w:val="22"/>
        </w:rPr>
        <w:t xml:space="preserve">The revised Promotion and Reappointment document for fall 2014 hires incorporates the Delay of Reappointment document along with new timeline recommended by CFA for fall 2014 hires. The new Revised Promotion and Reappointment document is now being reviewed by AA and AFT for Terms and Conditions of Employment which are governed by an MOA.  The Revised Promotion and Reappointment document is scheduled to go to Board of Trustees in Dec. 2014. </w:t>
      </w:r>
    </w:p>
    <w:p w:rsidR="001F034B" w:rsidRPr="001F034B" w:rsidRDefault="001F034B" w:rsidP="001F034B">
      <w:pPr>
        <w:spacing w:after="200" w:line="276" w:lineRule="auto"/>
        <w:rPr>
          <w:rFonts w:eastAsia="Calibri"/>
          <w:b/>
          <w:szCs w:val="22"/>
        </w:rPr>
      </w:pPr>
      <w:r w:rsidRPr="001F034B">
        <w:rPr>
          <w:rFonts w:eastAsia="Calibri"/>
          <w:b/>
          <w:szCs w:val="22"/>
        </w:rPr>
        <w:t>Faculty Reassigned Time</w:t>
      </w:r>
    </w:p>
    <w:p w:rsidR="001F034B" w:rsidRPr="001F034B" w:rsidRDefault="001F034B" w:rsidP="001F034B">
      <w:pPr>
        <w:spacing w:after="200" w:line="276" w:lineRule="auto"/>
        <w:rPr>
          <w:rFonts w:eastAsia="Calibri"/>
          <w:szCs w:val="22"/>
        </w:rPr>
      </w:pPr>
      <w:r w:rsidRPr="001F034B">
        <w:rPr>
          <w:rFonts w:eastAsia="Calibri"/>
          <w:szCs w:val="22"/>
        </w:rPr>
        <w:t>The CFA sub-committee on Faculty Reassigned Time is seeking clarification on part of original charge to obtain testimony from Council of Deans.</w:t>
      </w:r>
      <w:r w:rsidRPr="001F034B">
        <w:rPr>
          <w:rFonts w:eastAsia="Calibri"/>
          <w:b/>
          <w:szCs w:val="22"/>
        </w:rPr>
        <w:t xml:space="preserve"> </w:t>
      </w:r>
    </w:p>
    <w:p w:rsidR="001F034B" w:rsidRPr="001F034B" w:rsidRDefault="001F034B" w:rsidP="001F034B">
      <w:pPr>
        <w:spacing w:after="200" w:line="276" w:lineRule="auto"/>
        <w:rPr>
          <w:rFonts w:eastAsia="Calibri"/>
          <w:szCs w:val="22"/>
        </w:rPr>
      </w:pPr>
      <w:r w:rsidRPr="001F034B">
        <w:rPr>
          <w:rFonts w:eastAsia="Calibri"/>
          <w:b/>
          <w:szCs w:val="22"/>
        </w:rPr>
        <w:t>MUSE</w:t>
      </w:r>
      <w:r w:rsidRPr="001F034B">
        <w:rPr>
          <w:rFonts w:eastAsia="Calibri"/>
          <w:szCs w:val="22"/>
        </w:rPr>
        <w:t xml:space="preserve">. </w:t>
      </w:r>
    </w:p>
    <w:p w:rsidR="001F034B" w:rsidRPr="001F034B" w:rsidRDefault="001F034B" w:rsidP="001F034B">
      <w:pPr>
        <w:spacing w:after="200" w:line="276" w:lineRule="auto"/>
        <w:rPr>
          <w:rFonts w:eastAsia="Calibri"/>
          <w:szCs w:val="22"/>
        </w:rPr>
      </w:pPr>
      <w:r w:rsidRPr="001F034B">
        <w:rPr>
          <w:rFonts w:eastAsia="Calibri"/>
          <w:szCs w:val="22"/>
        </w:rPr>
        <w:t xml:space="preserve"> A CFA sub-committee was formed to review the RFP and made a recommendation to approve the RFP and CFA voted to accept the RFP.</w:t>
      </w:r>
      <w:r w:rsidRPr="001F034B">
        <w:rPr>
          <w:rFonts w:eastAsia="Calibri"/>
        </w:rPr>
        <w:t xml:space="preserve"> But members also agreed that they wanted to pursue the larger questions, such as mission and funding. At November 12 meeting Steering recommended that further work on mission etc. be referred to Faculty Student Collaboration Program Council.  A meeting is scheduled between Faculty Senate Chair, CFA Chair, and Council Chair and MUSE Chair to clarify the situation.</w:t>
      </w:r>
    </w:p>
    <w:p w:rsidR="001F034B" w:rsidRPr="001F034B" w:rsidRDefault="001F034B" w:rsidP="001F034B">
      <w:pPr>
        <w:spacing w:after="200" w:line="276" w:lineRule="auto"/>
        <w:rPr>
          <w:rFonts w:eastAsia="Calibri"/>
          <w:b/>
          <w:szCs w:val="22"/>
        </w:rPr>
      </w:pPr>
      <w:r w:rsidRPr="001F034B">
        <w:rPr>
          <w:rFonts w:eastAsia="Calibri"/>
          <w:b/>
          <w:szCs w:val="22"/>
        </w:rPr>
        <w:t>Professional Behavior</w:t>
      </w:r>
    </w:p>
    <w:p w:rsidR="001F034B" w:rsidRPr="001F034B" w:rsidRDefault="001F034B" w:rsidP="001F034B">
      <w:pPr>
        <w:spacing w:after="200" w:line="276" w:lineRule="auto"/>
        <w:rPr>
          <w:rFonts w:eastAsia="Calibri"/>
          <w:szCs w:val="22"/>
        </w:rPr>
      </w:pPr>
      <w:r w:rsidRPr="001F034B">
        <w:rPr>
          <w:rFonts w:eastAsia="Calibri"/>
          <w:szCs w:val="22"/>
        </w:rPr>
        <w:t>Referred to HR</w:t>
      </w:r>
    </w:p>
    <w:p w:rsidR="001F034B" w:rsidRPr="001F034B" w:rsidRDefault="001F034B" w:rsidP="001F034B">
      <w:pPr>
        <w:spacing w:after="200" w:line="276" w:lineRule="auto"/>
        <w:rPr>
          <w:rFonts w:eastAsia="Calibri"/>
          <w:b/>
          <w:szCs w:val="22"/>
        </w:rPr>
      </w:pPr>
      <w:r w:rsidRPr="001F034B">
        <w:rPr>
          <w:rFonts w:eastAsia="Calibri"/>
          <w:b/>
          <w:szCs w:val="22"/>
        </w:rPr>
        <w:t>Review of Reappointment and Promotion Document</w:t>
      </w:r>
    </w:p>
    <w:p w:rsidR="001F034B" w:rsidRPr="001F034B" w:rsidRDefault="001F034B" w:rsidP="001F034B">
      <w:pPr>
        <w:spacing w:after="200" w:line="276" w:lineRule="auto"/>
        <w:rPr>
          <w:rFonts w:eastAsia="Calibri"/>
          <w:szCs w:val="22"/>
        </w:rPr>
      </w:pPr>
      <w:r w:rsidRPr="001F034B">
        <w:rPr>
          <w:rFonts w:eastAsia="Calibri"/>
          <w:szCs w:val="22"/>
        </w:rPr>
        <w:t xml:space="preserve">Report on suggested revisions to Service and Teaching Evaluation sections of the Promotions and Reappointment document is planned for an upcoming meeting in addition to other issues that have surfaced while CFA worked on the issue of Tenure &amp; Promotion Alignment.  </w:t>
      </w:r>
    </w:p>
    <w:p w:rsidR="001F034B" w:rsidRPr="001F034B" w:rsidRDefault="001F034B" w:rsidP="001F034B">
      <w:pPr>
        <w:spacing w:after="200" w:line="276" w:lineRule="auto"/>
        <w:rPr>
          <w:rFonts w:eastAsia="Calibri"/>
          <w:b/>
          <w:szCs w:val="22"/>
        </w:rPr>
      </w:pPr>
      <w:r w:rsidRPr="001F034B">
        <w:rPr>
          <w:rFonts w:eastAsia="Calibri"/>
          <w:b/>
          <w:szCs w:val="22"/>
        </w:rPr>
        <w:t>Tenure &amp; Promotion Alignment</w:t>
      </w:r>
    </w:p>
    <w:p w:rsidR="001F034B" w:rsidRPr="001F034B" w:rsidRDefault="001F034B" w:rsidP="001F034B">
      <w:pPr>
        <w:rPr>
          <w:rFonts w:eastAsia="Calibri"/>
          <w:szCs w:val="22"/>
        </w:rPr>
      </w:pPr>
      <w:r w:rsidRPr="001F034B">
        <w:rPr>
          <w:rFonts w:eastAsia="Calibri"/>
          <w:szCs w:val="22"/>
        </w:rPr>
        <w:t xml:space="preserve">CFA began work on second part of this charge and held an Open Forum on Oct. 29 for ninety minutes to gather testimony on changes to the function and composition of the CPC. Six options were presented by CFA with calls for other viable options.  Testimony was summarized and recorded and testimony was reviewed and discussed at November 12, 2014 meeting. </w:t>
      </w:r>
    </w:p>
    <w:p w:rsidR="001F034B" w:rsidRPr="001F034B" w:rsidRDefault="001F034B" w:rsidP="001F034B">
      <w:pPr>
        <w:rPr>
          <w:rFonts w:eastAsia="Calibri"/>
          <w:szCs w:val="22"/>
        </w:rPr>
      </w:pPr>
    </w:p>
    <w:p w:rsidR="001F034B" w:rsidRPr="001F034B" w:rsidRDefault="001F034B" w:rsidP="001F034B">
      <w:pPr>
        <w:rPr>
          <w:rFonts w:eastAsia="Calibri"/>
          <w:szCs w:val="22"/>
        </w:rPr>
      </w:pPr>
      <w:r w:rsidRPr="001F034B">
        <w:rPr>
          <w:rFonts w:eastAsia="Calibri"/>
          <w:szCs w:val="22"/>
        </w:rPr>
        <w:t xml:space="preserve"> It was also confirmed with Faculty Senate that the Interim Promotions and Reappointment timeline for fall 2014 hires will be again reviewed, as stipulated in the charge from Steering, </w:t>
      </w:r>
      <w:r w:rsidRPr="001F034B">
        <w:rPr>
          <w:rFonts w:eastAsia="Calibri"/>
          <w:szCs w:val="22"/>
        </w:rPr>
        <w:lastRenderedPageBreak/>
        <w:t>before CFA recommends it for all future hires. Faculty Senate requested this confirmation since the current Reappointment and Tenure document due to go to Board of Trustees in Dec. 2014 states that “ Sections IV.A. through IV.E. are applicable to tenure-track faculty who commenced their employment with The College of New Jersey on or after August 1, 2014.”</w:t>
      </w:r>
    </w:p>
    <w:p w:rsidR="001F034B" w:rsidRPr="001F034B" w:rsidRDefault="001F034B" w:rsidP="001F034B">
      <w:pPr>
        <w:rPr>
          <w:rFonts w:eastAsia="Calibri"/>
          <w:szCs w:val="22"/>
        </w:rPr>
      </w:pPr>
    </w:p>
    <w:p w:rsidR="001F034B" w:rsidRPr="001F034B" w:rsidRDefault="001F034B" w:rsidP="001F034B">
      <w:pPr>
        <w:rPr>
          <w:rFonts w:eastAsia="Calibri"/>
          <w:b/>
          <w:szCs w:val="22"/>
        </w:rPr>
      </w:pPr>
      <w:r w:rsidRPr="001F034B">
        <w:rPr>
          <w:rFonts w:eastAsia="Calibri"/>
          <w:b/>
          <w:szCs w:val="22"/>
        </w:rPr>
        <w:t>New Business</w:t>
      </w:r>
    </w:p>
    <w:p w:rsidR="001F034B" w:rsidRPr="001F034B" w:rsidRDefault="001F034B" w:rsidP="001F034B">
      <w:pPr>
        <w:rPr>
          <w:rFonts w:eastAsia="Calibri"/>
          <w:b/>
          <w:szCs w:val="22"/>
        </w:rPr>
      </w:pPr>
    </w:p>
    <w:p w:rsidR="001F034B" w:rsidRDefault="001F034B" w:rsidP="001F034B">
      <w:pPr>
        <w:rPr>
          <w:rFonts w:eastAsia="Calibri"/>
          <w:szCs w:val="22"/>
        </w:rPr>
      </w:pPr>
      <w:r w:rsidRPr="001F034B">
        <w:rPr>
          <w:rFonts w:eastAsia="Calibri"/>
          <w:szCs w:val="22"/>
        </w:rPr>
        <w:t>Possible charge from Steering to review rubric prepared by Sabbatical Leave Committee that will be used to evaluate sabbatical applications.</w:t>
      </w:r>
    </w:p>
    <w:p w:rsidR="00CD5DB2" w:rsidRDefault="00CD5DB2">
      <w:pPr>
        <w:rPr>
          <w:rFonts w:eastAsia="Calibri"/>
          <w:szCs w:val="22"/>
        </w:rPr>
      </w:pPr>
      <w:r>
        <w:rPr>
          <w:rFonts w:eastAsia="Calibri"/>
          <w:szCs w:val="22"/>
        </w:rPr>
        <w:br w:type="page"/>
      </w:r>
    </w:p>
    <w:p w:rsidR="00CD5DB2" w:rsidRPr="001F034B" w:rsidRDefault="00CD5DB2" w:rsidP="001F034B">
      <w:pPr>
        <w:rPr>
          <w:rFonts w:eastAsia="Calibri"/>
          <w:szCs w:val="22"/>
        </w:rPr>
      </w:pPr>
    </w:p>
    <w:p w:rsidR="00CD5DB2" w:rsidRDefault="00CD5DB2" w:rsidP="00CD5DB2">
      <w:pPr>
        <w:rPr>
          <w:rFonts w:ascii="Arial" w:hAnsi="Arial"/>
          <w:b/>
        </w:rPr>
      </w:pPr>
      <w:r>
        <w:rPr>
          <w:rFonts w:ascii="Arial" w:hAnsi="Arial"/>
          <w:b/>
        </w:rPr>
        <w:t>Attachment 4</w:t>
      </w:r>
    </w:p>
    <w:p w:rsidR="00CD5DB2" w:rsidRDefault="00CD5DB2" w:rsidP="00CD5DB2">
      <w:pPr>
        <w:rPr>
          <w:rFonts w:ascii="Arial" w:hAnsi="Arial"/>
          <w:b/>
        </w:rPr>
      </w:pPr>
    </w:p>
    <w:p w:rsidR="00CD5DB2" w:rsidRPr="00636B0B" w:rsidRDefault="00CD5DB2" w:rsidP="00CD5DB2">
      <w:pPr>
        <w:rPr>
          <w:rFonts w:ascii="Arial" w:hAnsi="Arial"/>
          <w:b/>
        </w:rPr>
      </w:pPr>
      <w:r w:rsidRPr="00636B0B">
        <w:rPr>
          <w:rFonts w:ascii="Arial" w:hAnsi="Arial"/>
          <w:b/>
        </w:rPr>
        <w:t>November 19, 2014</w:t>
      </w:r>
    </w:p>
    <w:p w:rsidR="00CD5DB2" w:rsidRPr="00636B0B" w:rsidRDefault="00CD5DB2" w:rsidP="00CD5DB2">
      <w:pPr>
        <w:rPr>
          <w:rFonts w:ascii="Arial" w:hAnsi="Arial"/>
          <w:b/>
        </w:rPr>
      </w:pPr>
      <w:r w:rsidRPr="00636B0B">
        <w:rPr>
          <w:rFonts w:ascii="Arial" w:hAnsi="Arial"/>
          <w:b/>
        </w:rPr>
        <w:t xml:space="preserve">CSPP Report to Faculty Senate </w:t>
      </w:r>
    </w:p>
    <w:p w:rsidR="00CD5DB2" w:rsidRDefault="00CD5DB2" w:rsidP="00CD5DB2">
      <w:pPr>
        <w:rPr>
          <w:rFonts w:ascii="Arial" w:hAnsi="Arial"/>
        </w:rPr>
      </w:pPr>
    </w:p>
    <w:p w:rsidR="00CD5DB2" w:rsidRPr="00BA4378" w:rsidRDefault="00CD5DB2" w:rsidP="00CD5DB2">
      <w:pPr>
        <w:rPr>
          <w:rFonts w:ascii="Arial" w:hAnsi="Arial"/>
        </w:rPr>
      </w:pPr>
      <w:r w:rsidRPr="00BA4378">
        <w:rPr>
          <w:rFonts w:ascii="Arial" w:hAnsi="Arial"/>
        </w:rPr>
        <w:t>Since the last Senate meeting, CSPP has met twice.  At our October 22</w:t>
      </w:r>
      <w:r w:rsidRPr="00BA4378">
        <w:rPr>
          <w:rFonts w:ascii="Arial" w:hAnsi="Arial"/>
          <w:vertAlign w:val="superscript"/>
        </w:rPr>
        <w:t>nd</w:t>
      </w:r>
      <w:r w:rsidRPr="00BA4378">
        <w:rPr>
          <w:rFonts w:ascii="Arial" w:hAnsi="Arial"/>
        </w:rPr>
        <w:t xml:space="preserve"> meeting President </w:t>
      </w:r>
      <w:proofErr w:type="spellStart"/>
      <w:r w:rsidRPr="00BA4378">
        <w:rPr>
          <w:rFonts w:ascii="Arial" w:hAnsi="Arial"/>
        </w:rPr>
        <w:t>Gitenstein</w:t>
      </w:r>
      <w:proofErr w:type="spellEnd"/>
      <w:r w:rsidRPr="00BA4378">
        <w:rPr>
          <w:rFonts w:ascii="Arial" w:hAnsi="Arial"/>
        </w:rPr>
        <w:t xml:space="preserve"> shared Strategic Plans from the units that report directly to her. CSPP confirmed that the unit plans are in alignment with the College’s Strategic Plan.</w:t>
      </w:r>
      <w:r>
        <w:rPr>
          <w:rFonts w:ascii="Arial" w:hAnsi="Arial"/>
        </w:rPr>
        <w:t xml:space="preserve">  </w:t>
      </w:r>
      <w:r w:rsidRPr="00BA4378">
        <w:rPr>
          <w:rFonts w:ascii="Arial" w:hAnsi="Arial"/>
        </w:rPr>
        <w:t>We also discussed the Education Advisory Board presentation on ‘Future Students, Future Revenues”</w:t>
      </w:r>
      <w:r>
        <w:rPr>
          <w:rFonts w:ascii="Arial" w:hAnsi="Arial"/>
        </w:rPr>
        <w:t xml:space="preserve">.  At our November 12 meeting, we received an update from Kerri Thompson </w:t>
      </w:r>
      <w:proofErr w:type="spellStart"/>
      <w:r>
        <w:rPr>
          <w:rFonts w:ascii="Arial" w:hAnsi="Arial"/>
        </w:rPr>
        <w:t>Tillet</w:t>
      </w:r>
      <w:proofErr w:type="spellEnd"/>
      <w:r>
        <w:rPr>
          <w:rFonts w:ascii="Arial" w:hAnsi="Arial"/>
        </w:rPr>
        <w:t xml:space="preserve"> on the work of the president’s Diversity Task Force and we discussed how to effectively communicate with the campus about the March Middle States team visit and our progress on the current Strategic Map.  We hope to identify areas that need more focus during the last 1.5 years of this current plan.  </w:t>
      </w:r>
    </w:p>
    <w:p w:rsidR="001F034B" w:rsidRPr="001F034B" w:rsidRDefault="001F034B" w:rsidP="001F034B">
      <w:pPr>
        <w:spacing w:after="200" w:line="276" w:lineRule="auto"/>
        <w:rPr>
          <w:rFonts w:eastAsia="Calibri"/>
          <w:szCs w:val="22"/>
        </w:rPr>
      </w:pPr>
    </w:p>
    <w:p w:rsidR="00CD5DB2" w:rsidRDefault="00CD5DB2">
      <w:pPr>
        <w:rPr>
          <w:rFonts w:eastAsia="Calibri"/>
          <w:szCs w:val="22"/>
        </w:rPr>
      </w:pPr>
      <w:r>
        <w:rPr>
          <w:rFonts w:eastAsia="Calibri"/>
          <w:szCs w:val="22"/>
        </w:rPr>
        <w:br w:type="page"/>
      </w:r>
    </w:p>
    <w:p w:rsidR="00CD5DB2" w:rsidRPr="00CD5DB2" w:rsidRDefault="00CD5DB2" w:rsidP="001F034B">
      <w:pPr>
        <w:spacing w:after="200" w:line="276" w:lineRule="auto"/>
        <w:rPr>
          <w:rFonts w:eastAsia="Calibri"/>
          <w:b/>
          <w:szCs w:val="22"/>
        </w:rPr>
      </w:pPr>
      <w:r w:rsidRPr="00CD5DB2">
        <w:rPr>
          <w:rFonts w:eastAsia="Calibri"/>
          <w:b/>
          <w:szCs w:val="22"/>
        </w:rPr>
        <w:lastRenderedPageBreak/>
        <w:t>Attachment 5</w:t>
      </w:r>
    </w:p>
    <w:p w:rsidR="00CD5DB2" w:rsidRDefault="00CD5DB2" w:rsidP="001F034B">
      <w:pPr>
        <w:spacing w:after="200" w:line="276" w:lineRule="auto"/>
        <w:rPr>
          <w:rFonts w:eastAsia="Calibri"/>
          <w:szCs w:val="22"/>
        </w:rPr>
      </w:pPr>
      <w:r>
        <w:rPr>
          <w:rFonts w:eastAsia="Calibri"/>
          <w:szCs w:val="22"/>
        </w:rPr>
        <w:t>CSCC Report to Faculty Senate – 11/19/14</w:t>
      </w:r>
    </w:p>
    <w:p w:rsidR="00CD5DB2" w:rsidRDefault="00CD5DB2" w:rsidP="00CD5DB2">
      <w:pPr>
        <w:pStyle w:val="HTMLPreformatted"/>
      </w:pPr>
      <w:r>
        <w:t>CSCC is working on our current charge, Certificate Programs.  A subcommittee of CSCC has researched Certificate Programs at other institutions and drafted a document for the requirements of Certificate Programs with Co-Curricular elements, which we are continuing to edit and rework.  The subcommittee will reach out to CAP next to discuss our work and compare with their work on their part of Certificate Programs charge.</w:t>
      </w:r>
    </w:p>
    <w:p w:rsidR="00CD5DB2" w:rsidRDefault="00CD5DB2">
      <w:pPr>
        <w:rPr>
          <w:rFonts w:eastAsia="Calibri"/>
          <w:szCs w:val="22"/>
        </w:rPr>
      </w:pPr>
      <w:r>
        <w:rPr>
          <w:rFonts w:eastAsia="Calibri"/>
          <w:szCs w:val="22"/>
        </w:rPr>
        <w:br w:type="page"/>
      </w:r>
    </w:p>
    <w:p w:rsidR="00CD5DB2" w:rsidRDefault="00CD5DB2" w:rsidP="001F034B">
      <w:pPr>
        <w:spacing w:after="200" w:line="276" w:lineRule="auto"/>
        <w:rPr>
          <w:rFonts w:eastAsia="Calibri"/>
          <w:b/>
          <w:szCs w:val="22"/>
        </w:rPr>
      </w:pPr>
      <w:r w:rsidRPr="00CD5DB2">
        <w:rPr>
          <w:rFonts w:eastAsia="Calibri"/>
          <w:b/>
          <w:szCs w:val="22"/>
        </w:rPr>
        <w:lastRenderedPageBreak/>
        <w:t>Attachment 6</w:t>
      </w:r>
      <w:bookmarkStart w:id="0" w:name="_GoBack"/>
      <w:bookmarkEnd w:id="0"/>
    </w:p>
    <w:p w:rsidR="00CD5DB2" w:rsidRPr="00CD5DB2" w:rsidRDefault="00CD5DB2" w:rsidP="00CD5DB2">
      <w:pPr>
        <w:spacing w:after="200" w:line="276" w:lineRule="auto"/>
        <w:jc w:val="center"/>
        <w:rPr>
          <w:rFonts w:eastAsiaTheme="minorHAnsi"/>
          <w:b/>
        </w:rPr>
      </w:pPr>
      <w:r w:rsidRPr="00CD5DB2">
        <w:rPr>
          <w:rFonts w:eastAsiaTheme="minorHAnsi"/>
          <w:b/>
        </w:rPr>
        <w:t>Board of Trustees Report</w:t>
      </w:r>
    </w:p>
    <w:p w:rsidR="00CD5DB2" w:rsidRPr="00CD5DB2" w:rsidRDefault="00CD5DB2" w:rsidP="00CD5DB2">
      <w:pPr>
        <w:spacing w:after="200" w:line="276" w:lineRule="auto"/>
        <w:jc w:val="center"/>
        <w:rPr>
          <w:rFonts w:eastAsiaTheme="minorHAnsi"/>
        </w:rPr>
      </w:pPr>
      <w:r w:rsidRPr="00CD5DB2">
        <w:rPr>
          <w:rFonts w:eastAsiaTheme="minorHAnsi"/>
        </w:rPr>
        <w:t>Faculty Senate</w:t>
      </w:r>
    </w:p>
    <w:p w:rsidR="00CD5DB2" w:rsidRPr="00CD5DB2" w:rsidRDefault="00CD5DB2" w:rsidP="00CD5DB2">
      <w:pPr>
        <w:spacing w:after="200" w:line="276" w:lineRule="auto"/>
        <w:jc w:val="center"/>
        <w:rPr>
          <w:rFonts w:eastAsiaTheme="minorHAnsi"/>
        </w:rPr>
      </w:pPr>
      <w:r w:rsidRPr="00CD5DB2">
        <w:rPr>
          <w:rFonts w:eastAsiaTheme="minorHAnsi"/>
        </w:rPr>
        <w:t>November 19, 2014</w:t>
      </w:r>
    </w:p>
    <w:p w:rsidR="00CD5DB2" w:rsidRPr="00CD5DB2" w:rsidRDefault="00CD5DB2" w:rsidP="00CD5DB2">
      <w:pPr>
        <w:spacing w:after="200" w:line="276" w:lineRule="auto"/>
        <w:rPr>
          <w:rFonts w:eastAsiaTheme="minorHAnsi"/>
        </w:rPr>
      </w:pPr>
    </w:p>
    <w:p w:rsidR="00CD5DB2" w:rsidRPr="00CD5DB2" w:rsidRDefault="00CD5DB2" w:rsidP="00CD5DB2">
      <w:pPr>
        <w:spacing w:after="200" w:line="276" w:lineRule="auto"/>
        <w:rPr>
          <w:rFonts w:eastAsiaTheme="minorHAnsi"/>
        </w:rPr>
      </w:pPr>
      <w:r w:rsidRPr="00CD5DB2">
        <w:rPr>
          <w:rFonts w:eastAsiaTheme="minorHAnsi"/>
        </w:rPr>
        <w:t>The Board of Trustees has not met since the last Faculty Senate meeting.  The next Board meeting will be Tuesday, December 2, 2014.</w:t>
      </w:r>
    </w:p>
    <w:p w:rsidR="00CD5DB2" w:rsidRPr="00CD5DB2" w:rsidRDefault="00CD5DB2" w:rsidP="00CD5DB2">
      <w:pPr>
        <w:spacing w:after="200" w:line="276" w:lineRule="auto"/>
        <w:rPr>
          <w:rFonts w:eastAsiaTheme="minorHAnsi"/>
        </w:rPr>
      </w:pPr>
      <w:r w:rsidRPr="00CD5DB2">
        <w:rPr>
          <w:rFonts w:eastAsiaTheme="minorHAnsi"/>
        </w:rPr>
        <w:t xml:space="preserve">Since its October meeting, the Board has been engaged in a series of conference calls in response to the external assessment conducted last spring.  One group has focused on the recruiting and training of </w:t>
      </w:r>
      <w:proofErr w:type="spellStart"/>
      <w:r w:rsidRPr="00CD5DB2">
        <w:rPr>
          <w:rFonts w:eastAsiaTheme="minorHAnsi"/>
        </w:rPr>
        <w:t>gubernatorially</w:t>
      </w:r>
      <w:proofErr w:type="spellEnd"/>
      <w:r w:rsidRPr="00CD5DB2">
        <w:rPr>
          <w:rFonts w:eastAsiaTheme="minorHAnsi"/>
        </w:rPr>
        <w:t>-appointed trustees.   Another has explored how to re-design the structure of meetings to create more Board cohesiveness and more interaction with campus constituencies.</w:t>
      </w:r>
    </w:p>
    <w:p w:rsidR="00CD5DB2" w:rsidRPr="001F034B" w:rsidRDefault="00CD5DB2" w:rsidP="001F034B">
      <w:pPr>
        <w:spacing w:after="200" w:line="276" w:lineRule="auto"/>
        <w:rPr>
          <w:rFonts w:eastAsia="Calibri"/>
          <w:b/>
          <w:szCs w:val="22"/>
        </w:rPr>
      </w:pPr>
    </w:p>
    <w:p w:rsidR="001F034B" w:rsidRPr="001F034B" w:rsidRDefault="001F034B" w:rsidP="001F034B">
      <w:pPr>
        <w:spacing w:after="200" w:line="276" w:lineRule="auto"/>
        <w:rPr>
          <w:rFonts w:eastAsia="Calibri"/>
          <w:szCs w:val="22"/>
        </w:rPr>
      </w:pPr>
    </w:p>
    <w:p w:rsidR="001F034B" w:rsidRPr="001F034B" w:rsidRDefault="001F034B" w:rsidP="001F034B">
      <w:pPr>
        <w:spacing w:after="200" w:line="276" w:lineRule="auto"/>
        <w:rPr>
          <w:rFonts w:eastAsia="Calibri"/>
          <w:szCs w:val="22"/>
        </w:rPr>
      </w:pPr>
    </w:p>
    <w:p w:rsidR="001F034B" w:rsidRPr="001F034B" w:rsidRDefault="001F034B" w:rsidP="001F034B">
      <w:pPr>
        <w:spacing w:after="200" w:line="276" w:lineRule="auto"/>
        <w:rPr>
          <w:rFonts w:eastAsia="Calibri"/>
          <w:szCs w:val="22"/>
        </w:rPr>
      </w:pPr>
    </w:p>
    <w:p w:rsidR="001F034B" w:rsidRPr="00C976CD" w:rsidRDefault="001F034B" w:rsidP="00C976CD">
      <w:pPr>
        <w:rPr>
          <w:sz w:val="22"/>
          <w:szCs w:val="22"/>
        </w:rPr>
      </w:pPr>
    </w:p>
    <w:sectPr w:rsidR="001F034B" w:rsidRPr="00C976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1">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5"/>
  </w:num>
  <w:num w:numId="4">
    <w:abstractNumId w:val="21"/>
  </w:num>
  <w:num w:numId="5">
    <w:abstractNumId w:val="11"/>
  </w:num>
  <w:num w:numId="6">
    <w:abstractNumId w:val="5"/>
  </w:num>
  <w:num w:numId="7">
    <w:abstractNumId w:val="3"/>
  </w:num>
  <w:num w:numId="8">
    <w:abstractNumId w:val="12"/>
  </w:num>
  <w:num w:numId="9">
    <w:abstractNumId w:val="1"/>
  </w:num>
  <w:num w:numId="10">
    <w:abstractNumId w:val="17"/>
  </w:num>
  <w:num w:numId="11">
    <w:abstractNumId w:val="19"/>
  </w:num>
  <w:num w:numId="12">
    <w:abstractNumId w:val="26"/>
  </w:num>
  <w:num w:numId="13">
    <w:abstractNumId w:val="30"/>
  </w:num>
  <w:num w:numId="14">
    <w:abstractNumId w:val="18"/>
  </w:num>
  <w:num w:numId="15">
    <w:abstractNumId w:val="24"/>
  </w:num>
  <w:num w:numId="16">
    <w:abstractNumId w:val="34"/>
  </w:num>
  <w:num w:numId="17">
    <w:abstractNumId w:val="9"/>
  </w:num>
  <w:num w:numId="18">
    <w:abstractNumId w:val="33"/>
  </w:num>
  <w:num w:numId="19">
    <w:abstractNumId w:val="22"/>
  </w:num>
  <w:num w:numId="20">
    <w:abstractNumId w:val="32"/>
  </w:num>
  <w:num w:numId="21">
    <w:abstractNumId w:val="37"/>
  </w:num>
  <w:num w:numId="22">
    <w:abstractNumId w:val="29"/>
  </w:num>
  <w:num w:numId="23">
    <w:abstractNumId w:val="7"/>
  </w:num>
  <w:num w:numId="24">
    <w:abstractNumId w:val="2"/>
  </w:num>
  <w:num w:numId="25">
    <w:abstractNumId w:val="36"/>
  </w:num>
  <w:num w:numId="26">
    <w:abstractNumId w:val="10"/>
  </w:num>
  <w:num w:numId="27">
    <w:abstractNumId w:val="16"/>
  </w:num>
  <w:num w:numId="28">
    <w:abstractNumId w:val="20"/>
  </w:num>
  <w:num w:numId="29">
    <w:abstractNumId w:val="14"/>
  </w:num>
  <w:num w:numId="30">
    <w:abstractNumId w:val="28"/>
  </w:num>
  <w:num w:numId="31">
    <w:abstractNumId w:val="0"/>
  </w:num>
  <w:num w:numId="32">
    <w:abstractNumId w:val="23"/>
  </w:num>
  <w:num w:numId="33">
    <w:abstractNumId w:val="13"/>
  </w:num>
  <w:num w:numId="34">
    <w:abstractNumId w:val="31"/>
  </w:num>
  <w:num w:numId="35">
    <w:abstractNumId w:val="35"/>
  </w:num>
  <w:num w:numId="36">
    <w:abstractNumId w:val="27"/>
  </w:num>
  <w:num w:numId="37">
    <w:abstractNumId w:val="15"/>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0AC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2ACD"/>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064"/>
    <w:rsid w:val="002B2EC1"/>
    <w:rsid w:val="002C46ED"/>
    <w:rsid w:val="002E144B"/>
    <w:rsid w:val="002E1B9A"/>
    <w:rsid w:val="002E224E"/>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46795"/>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A616F"/>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54511"/>
    <w:rsid w:val="00B61EAB"/>
    <w:rsid w:val="00B63C3C"/>
    <w:rsid w:val="00B67AE3"/>
    <w:rsid w:val="00B702D1"/>
    <w:rsid w:val="00B7621A"/>
    <w:rsid w:val="00B77580"/>
    <w:rsid w:val="00B779ED"/>
    <w:rsid w:val="00B8219E"/>
    <w:rsid w:val="00B90EEB"/>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56FF"/>
    <w:rsid w:val="00D63D7F"/>
    <w:rsid w:val="00D671CF"/>
    <w:rsid w:val="00D7055C"/>
    <w:rsid w:val="00D705C8"/>
    <w:rsid w:val="00D72C3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27730"/>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1198"/>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352C-A1A6-4FCF-B338-15B2FA2B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6</cp:revision>
  <cp:lastPrinted>2012-10-10T12:51:00Z</cp:lastPrinted>
  <dcterms:created xsi:type="dcterms:W3CDTF">2015-02-10T21:01:00Z</dcterms:created>
  <dcterms:modified xsi:type="dcterms:W3CDTF">2015-02-11T19:10:00Z</dcterms:modified>
</cp:coreProperties>
</file>